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178EF8" w14:textId="77777777" w:rsidR="00484774" w:rsidRPr="00F32FCD" w:rsidRDefault="00484774" w:rsidP="00484774">
      <w:pPr>
        <w:jc w:val="center"/>
        <w:rPr>
          <w:rFonts w:cs="Calibri"/>
          <w:b/>
          <w:bCs/>
          <w:sz w:val="36"/>
          <w:szCs w:val="36"/>
          <w:lang w:val="en-GB"/>
        </w:rPr>
      </w:pPr>
      <w:r w:rsidRPr="00F32FCD">
        <w:rPr>
          <w:rFonts w:cs="Calibri"/>
          <w:b/>
          <w:bCs/>
          <w:sz w:val="36"/>
          <w:szCs w:val="36"/>
          <w:lang w:val="en-GB"/>
        </w:rPr>
        <w:t xml:space="preserve">INVITATION </w:t>
      </w:r>
    </w:p>
    <w:p w14:paraId="3FD4A625" w14:textId="77777777" w:rsidR="00484774" w:rsidRDefault="00484774" w:rsidP="00484774">
      <w:pPr>
        <w:jc w:val="center"/>
        <w:rPr>
          <w:rFonts w:cs="Calibri"/>
          <w:sz w:val="28"/>
          <w:szCs w:val="28"/>
          <w:lang w:val="en-GB"/>
        </w:rPr>
      </w:pPr>
    </w:p>
    <w:p w14:paraId="5BF6C26A" w14:textId="77777777" w:rsidR="00484774" w:rsidRDefault="00484774" w:rsidP="00484774">
      <w:pPr>
        <w:jc w:val="center"/>
        <w:rPr>
          <w:rFonts w:cs="Calibri"/>
          <w:sz w:val="28"/>
          <w:szCs w:val="28"/>
          <w:lang w:val="en-GB"/>
        </w:rPr>
      </w:pPr>
    </w:p>
    <w:p w14:paraId="248D48B5" w14:textId="77777777" w:rsidR="00484774" w:rsidRDefault="00484774" w:rsidP="00484774">
      <w:pPr>
        <w:jc w:val="center"/>
        <w:rPr>
          <w:rFonts w:cs="Calibri"/>
          <w:sz w:val="28"/>
          <w:szCs w:val="28"/>
          <w:lang w:val="en-GB"/>
        </w:rPr>
      </w:pPr>
      <w:r>
        <w:rPr>
          <w:rFonts w:cs="Calibri"/>
          <w:sz w:val="28"/>
          <w:szCs w:val="28"/>
          <w:lang w:val="en-GB"/>
        </w:rPr>
        <w:t>We are pleased to invite you to the joint online conference of projects</w:t>
      </w:r>
    </w:p>
    <w:p w14:paraId="5B2B0651" w14:textId="77777777" w:rsidR="00484774" w:rsidRDefault="00484774" w:rsidP="00484774">
      <w:pPr>
        <w:jc w:val="center"/>
        <w:rPr>
          <w:rFonts w:cs="Calibri"/>
          <w:b/>
          <w:bCs/>
          <w:sz w:val="28"/>
          <w:szCs w:val="28"/>
          <w:lang w:val="en-GB"/>
        </w:rPr>
      </w:pPr>
    </w:p>
    <w:p w14:paraId="1C9E44F8" w14:textId="77777777" w:rsidR="00484774" w:rsidRDefault="00484774" w:rsidP="00484774">
      <w:pPr>
        <w:jc w:val="center"/>
        <w:rPr>
          <w:rFonts w:cs="Calibri"/>
          <w:b/>
          <w:bCs/>
          <w:sz w:val="28"/>
          <w:szCs w:val="28"/>
          <w:lang w:val="en-GB"/>
        </w:rPr>
      </w:pPr>
      <w:r>
        <w:rPr>
          <w:rFonts w:cs="Calibri"/>
          <w:b/>
          <w:bCs/>
          <w:sz w:val="28"/>
          <w:szCs w:val="28"/>
          <w:lang w:val="en-GB"/>
        </w:rPr>
        <w:t>Risk Assessment on Danube Area Roads (RADAR)</w:t>
      </w:r>
    </w:p>
    <w:p w14:paraId="7EC89503" w14:textId="77777777" w:rsidR="00484774" w:rsidRDefault="00484774" w:rsidP="00484774">
      <w:pPr>
        <w:jc w:val="center"/>
        <w:rPr>
          <w:rFonts w:cs="Calibri"/>
          <w:sz w:val="28"/>
          <w:szCs w:val="28"/>
          <w:lang w:val="en-GB"/>
        </w:rPr>
      </w:pPr>
      <w:r>
        <w:rPr>
          <w:rFonts w:cs="Calibri"/>
          <w:sz w:val="28"/>
          <w:szCs w:val="28"/>
          <w:lang w:val="en-GB"/>
        </w:rPr>
        <w:t>and</w:t>
      </w:r>
    </w:p>
    <w:p w14:paraId="700999C2" w14:textId="77777777" w:rsidR="00484774" w:rsidRDefault="00484774" w:rsidP="00484774">
      <w:pPr>
        <w:jc w:val="center"/>
        <w:rPr>
          <w:rFonts w:cs="Calibri"/>
          <w:b/>
          <w:bCs/>
          <w:sz w:val="28"/>
          <w:szCs w:val="28"/>
          <w:lang w:val="en-GB"/>
        </w:rPr>
      </w:pPr>
      <w:r>
        <w:rPr>
          <w:rFonts w:cs="Calibri"/>
          <w:b/>
          <w:bCs/>
          <w:sz w:val="28"/>
          <w:szCs w:val="28"/>
          <w:lang w:val="en-GB"/>
        </w:rPr>
        <w:t>Safer Bicycle Routes in Danube Area (SABRINA)</w:t>
      </w:r>
    </w:p>
    <w:p w14:paraId="3B5CA97A" w14:textId="77777777" w:rsidR="00484774" w:rsidRDefault="00484774" w:rsidP="00484774">
      <w:pPr>
        <w:jc w:val="center"/>
        <w:rPr>
          <w:rFonts w:cs="Calibri"/>
          <w:sz w:val="28"/>
          <w:szCs w:val="28"/>
          <w:lang w:val="en-GB"/>
        </w:rPr>
      </w:pPr>
    </w:p>
    <w:p w14:paraId="6CDE8CDA" w14:textId="77777777" w:rsidR="00484774" w:rsidRDefault="00484774" w:rsidP="00484774">
      <w:pPr>
        <w:jc w:val="center"/>
        <w:rPr>
          <w:rFonts w:cs="Calibri"/>
          <w:sz w:val="28"/>
          <w:szCs w:val="28"/>
          <w:lang w:val="en-GB"/>
        </w:rPr>
      </w:pPr>
      <w:r>
        <w:rPr>
          <w:rFonts w:cs="Calibri"/>
          <w:sz w:val="28"/>
          <w:szCs w:val="28"/>
          <w:lang w:val="en-GB"/>
        </w:rPr>
        <w:t>organised in cooperation with the</w:t>
      </w:r>
    </w:p>
    <w:p w14:paraId="30CE77BD" w14:textId="77777777" w:rsidR="00484774" w:rsidRDefault="00484774" w:rsidP="00484774">
      <w:pPr>
        <w:jc w:val="center"/>
        <w:rPr>
          <w:rFonts w:cs="Calibri"/>
          <w:b/>
          <w:bCs/>
          <w:sz w:val="28"/>
          <w:szCs w:val="28"/>
          <w:lang w:val="en-GB"/>
        </w:rPr>
      </w:pPr>
      <w:r>
        <w:rPr>
          <w:rFonts w:cs="Calibri"/>
          <w:b/>
          <w:bCs/>
          <w:sz w:val="28"/>
          <w:szCs w:val="28"/>
          <w:lang w:val="en-GB"/>
        </w:rPr>
        <w:t>European Union Strategy for Danube Region (EUSDR) – PA1b: To improve mobility and multimodality – Road, Rail, and Air Links</w:t>
      </w:r>
    </w:p>
    <w:p w14:paraId="7BD460E7" w14:textId="77777777" w:rsidR="00484774" w:rsidRDefault="00484774" w:rsidP="00484774">
      <w:pPr>
        <w:jc w:val="center"/>
        <w:rPr>
          <w:rFonts w:cs="Calibri"/>
          <w:b/>
          <w:bCs/>
          <w:sz w:val="28"/>
          <w:szCs w:val="28"/>
          <w:lang w:val="en-GB"/>
        </w:rPr>
      </w:pPr>
    </w:p>
    <w:p w14:paraId="1D96768E" w14:textId="77777777" w:rsidR="00484774" w:rsidRDefault="00484774" w:rsidP="00484774">
      <w:pPr>
        <w:jc w:val="center"/>
        <w:rPr>
          <w:rFonts w:cs="Times New Roman"/>
          <w:b/>
          <w:bCs/>
          <w:sz w:val="32"/>
          <w:szCs w:val="32"/>
          <w:lang w:val="en-GB"/>
        </w:rPr>
      </w:pPr>
      <w:r>
        <w:rPr>
          <w:b/>
          <w:bCs/>
          <w:sz w:val="32"/>
          <w:szCs w:val="32"/>
          <w:lang w:val="en-GB"/>
        </w:rPr>
        <w:t xml:space="preserve">IMPROVING ROAD SAFETY IN DANUBE AREA FOR ALL ROAD USERS: Challenges and Opportunities in the </w:t>
      </w:r>
    </w:p>
    <w:p w14:paraId="304EEA26" w14:textId="77777777" w:rsidR="00484774" w:rsidRDefault="00484774" w:rsidP="00484774">
      <w:pPr>
        <w:jc w:val="center"/>
        <w:rPr>
          <w:b/>
          <w:bCs/>
          <w:sz w:val="32"/>
          <w:szCs w:val="32"/>
          <w:lang w:val="en-GB"/>
        </w:rPr>
      </w:pPr>
      <w:r>
        <w:rPr>
          <w:b/>
          <w:bCs/>
          <w:sz w:val="32"/>
          <w:szCs w:val="32"/>
          <w:lang w:val="en-GB"/>
        </w:rPr>
        <w:t>Second Decade of Action for Road Safety (2021–2030)</w:t>
      </w:r>
    </w:p>
    <w:p w14:paraId="5E796EFF" w14:textId="77777777" w:rsidR="00484774" w:rsidRDefault="00484774" w:rsidP="00484774">
      <w:pPr>
        <w:jc w:val="center"/>
        <w:rPr>
          <w:rFonts w:cs="Calibri"/>
          <w:bCs/>
          <w:sz w:val="28"/>
          <w:szCs w:val="28"/>
          <w:lang w:val="en-GB"/>
        </w:rPr>
      </w:pPr>
    </w:p>
    <w:p w14:paraId="73A41981" w14:textId="77777777" w:rsidR="00484774" w:rsidRDefault="00484774" w:rsidP="00484774">
      <w:pPr>
        <w:jc w:val="center"/>
        <w:rPr>
          <w:rFonts w:cs="Calibri"/>
          <w:bCs/>
          <w:sz w:val="28"/>
          <w:szCs w:val="28"/>
          <w:lang w:val="en-GB"/>
        </w:rPr>
      </w:pPr>
      <w:r>
        <w:rPr>
          <w:rFonts w:cs="Calibri"/>
          <w:bCs/>
          <w:sz w:val="28"/>
          <w:szCs w:val="28"/>
          <w:lang w:val="en-GB"/>
        </w:rPr>
        <w:t>The conference will be held online on</w:t>
      </w:r>
    </w:p>
    <w:p w14:paraId="79736724" w14:textId="710025FE" w:rsidR="00484774" w:rsidRDefault="00484774" w:rsidP="00484774">
      <w:pPr>
        <w:jc w:val="center"/>
        <w:rPr>
          <w:rFonts w:cs="Calibri"/>
          <w:b/>
          <w:bCs/>
          <w:sz w:val="28"/>
          <w:szCs w:val="28"/>
          <w:lang w:val="en-GB"/>
        </w:rPr>
      </w:pPr>
      <w:r>
        <w:rPr>
          <w:rFonts w:cs="Calibri"/>
          <w:b/>
          <w:bCs/>
          <w:sz w:val="28"/>
          <w:szCs w:val="28"/>
          <w:lang w:val="en-GB"/>
        </w:rPr>
        <w:t>October 15, 2020 between 10:00 and 1</w:t>
      </w:r>
      <w:r w:rsidR="00F32FCD">
        <w:rPr>
          <w:rFonts w:cs="Calibri"/>
          <w:b/>
          <w:bCs/>
          <w:sz w:val="28"/>
          <w:szCs w:val="28"/>
          <w:lang w:val="en-GB"/>
        </w:rPr>
        <w:t>2</w:t>
      </w:r>
      <w:r>
        <w:rPr>
          <w:rFonts w:cs="Calibri"/>
          <w:b/>
          <w:bCs/>
          <w:sz w:val="28"/>
          <w:szCs w:val="28"/>
          <w:lang w:val="en-GB"/>
        </w:rPr>
        <w:t>:</w:t>
      </w:r>
      <w:r w:rsidR="00F32FCD">
        <w:rPr>
          <w:rFonts w:cs="Calibri"/>
          <w:b/>
          <w:bCs/>
          <w:sz w:val="28"/>
          <w:szCs w:val="28"/>
          <w:lang w:val="en-GB"/>
        </w:rPr>
        <w:t>3</w:t>
      </w:r>
      <w:r>
        <w:rPr>
          <w:rFonts w:cs="Calibri"/>
          <w:b/>
          <w:bCs/>
          <w:sz w:val="28"/>
          <w:szCs w:val="28"/>
          <w:lang w:val="en-GB"/>
        </w:rPr>
        <w:t>0 CEST (Brussels time)</w:t>
      </w:r>
    </w:p>
    <w:p w14:paraId="5B48C4E4" w14:textId="77777777" w:rsidR="00484774" w:rsidRDefault="00484774" w:rsidP="00484774">
      <w:pPr>
        <w:pStyle w:val="Brezrazmikov"/>
        <w:jc w:val="center"/>
        <w:rPr>
          <w:b w:val="0"/>
          <w:iCs/>
          <w:color w:val="auto"/>
          <w:sz w:val="28"/>
          <w:szCs w:val="28"/>
          <w:lang w:val="en-GB"/>
        </w:rPr>
      </w:pPr>
    </w:p>
    <w:p w14:paraId="11B63F90" w14:textId="77777777" w:rsidR="00484774" w:rsidRDefault="00484774" w:rsidP="00484774">
      <w:pPr>
        <w:jc w:val="both"/>
        <w:rPr>
          <w:rFonts w:cs="Times New Roman"/>
          <w:sz w:val="28"/>
          <w:szCs w:val="28"/>
        </w:rPr>
      </w:pPr>
      <w:r>
        <w:rPr>
          <w:sz w:val="28"/>
          <w:szCs w:val="28"/>
          <w:lang w:val="en-GB"/>
        </w:rPr>
        <w:t xml:space="preserve">The joint conference is an opportunity for the road safety organisations and experts to discuss and chart the future strategic directions focusing on the improvement of the road infrastructure safety in the Danube area for all </w:t>
      </w:r>
      <w:r>
        <w:rPr>
          <w:sz w:val="28"/>
          <w:szCs w:val="28"/>
        </w:rPr>
        <w:t xml:space="preserve">road users. During the conference you will have the opportunity to learn about RADAR project’s mid-term results with Road Infrastructure Safety Improvement Strategy in their core and to hear more about the new innovative approach to bicycle infrastructure safety suggested by SABRINA project.  </w:t>
      </w:r>
    </w:p>
    <w:p w14:paraId="17B13DE6" w14:textId="77777777" w:rsidR="00484774" w:rsidRDefault="00484774" w:rsidP="00484774">
      <w:pPr>
        <w:jc w:val="center"/>
        <w:rPr>
          <w:sz w:val="28"/>
          <w:szCs w:val="28"/>
        </w:rPr>
      </w:pPr>
    </w:p>
    <w:p w14:paraId="05A05815" w14:textId="080B3B3D" w:rsidR="00484774" w:rsidRDefault="00F32FCD" w:rsidP="00484774">
      <w:pPr>
        <w:jc w:val="center"/>
        <w:rPr>
          <w:sz w:val="28"/>
          <w:szCs w:val="28"/>
        </w:rPr>
      </w:pPr>
      <w:r>
        <w:rPr>
          <w:sz w:val="28"/>
          <w:szCs w:val="28"/>
        </w:rPr>
        <w:t>Please find the agenda and more information about the conference in the attachment and</w:t>
      </w:r>
    </w:p>
    <w:p w14:paraId="735FC197" w14:textId="31EC58B2" w:rsidR="00484774" w:rsidRDefault="00484774" w:rsidP="00484774">
      <w:pPr>
        <w:jc w:val="center"/>
        <w:rPr>
          <w:sz w:val="28"/>
          <w:szCs w:val="28"/>
        </w:rPr>
      </w:pPr>
      <w:r w:rsidRPr="00F32FCD">
        <w:rPr>
          <w:b/>
          <w:bCs/>
          <w:sz w:val="28"/>
          <w:szCs w:val="28"/>
        </w:rPr>
        <w:t>register</w:t>
      </w:r>
      <w:r>
        <w:rPr>
          <w:sz w:val="28"/>
          <w:szCs w:val="28"/>
        </w:rPr>
        <w:t xml:space="preserve"> for the conference </w:t>
      </w:r>
      <w:hyperlink r:id="rId5" w:history="1">
        <w:r w:rsidRPr="00F32FCD">
          <w:rPr>
            <w:rStyle w:val="Hiperpovezava"/>
            <w:sz w:val="28"/>
            <w:szCs w:val="28"/>
          </w:rPr>
          <w:t>H</w:t>
        </w:r>
        <w:r w:rsidRPr="00F32FCD">
          <w:rPr>
            <w:rStyle w:val="Hiperpovezava"/>
            <w:sz w:val="28"/>
            <w:szCs w:val="28"/>
          </w:rPr>
          <w:t>E</w:t>
        </w:r>
        <w:r w:rsidRPr="00F32FCD">
          <w:rPr>
            <w:rStyle w:val="Hiperpovezava"/>
            <w:sz w:val="28"/>
            <w:szCs w:val="28"/>
          </w:rPr>
          <w:t>R</w:t>
        </w:r>
        <w:r w:rsidRPr="00F32FCD">
          <w:rPr>
            <w:rStyle w:val="Hiperpovezava"/>
            <w:sz w:val="28"/>
            <w:szCs w:val="28"/>
          </w:rPr>
          <w:t>E</w:t>
        </w:r>
      </w:hyperlink>
    </w:p>
    <w:p w14:paraId="7D267120" w14:textId="3083A128" w:rsidR="00DC4669" w:rsidRPr="00133E86" w:rsidRDefault="00DC4669" w:rsidP="00133E86">
      <w:pPr>
        <w:rPr>
          <w:rFonts w:cs="Calibri"/>
        </w:rPr>
      </w:pPr>
    </w:p>
    <w:sectPr w:rsidR="00DC4669" w:rsidRPr="00133E86" w:rsidSect="00F14E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786F8F"/>
    <w:multiLevelType w:val="hybridMultilevel"/>
    <w:tmpl w:val="0CF8F272"/>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Times New Roman"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Times New Roman"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Times New Roman" w:hint="default"/>
      </w:rPr>
    </w:lvl>
    <w:lvl w:ilvl="8" w:tplc="20000005">
      <w:start w:val="1"/>
      <w:numFmt w:val="bullet"/>
      <w:lvlText w:val=""/>
      <w:lvlJc w:val="left"/>
      <w:pPr>
        <w:ind w:left="6120" w:hanging="360"/>
      </w:pPr>
      <w:rPr>
        <w:rFonts w:ascii="Wingdings" w:hAnsi="Wingdings" w:hint="default"/>
      </w:rPr>
    </w:lvl>
  </w:abstractNum>
  <w:abstractNum w:abstractNumId="1" w15:restartNumberingAfterBreak="0">
    <w:nsid w:val="40E003A3"/>
    <w:multiLevelType w:val="hybridMultilevel"/>
    <w:tmpl w:val="6956A63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Times New Roman"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Times New Roman"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Times New Roman" w:hint="default"/>
      </w:rPr>
    </w:lvl>
    <w:lvl w:ilvl="8" w:tplc="20000005">
      <w:start w:val="1"/>
      <w:numFmt w:val="bullet"/>
      <w:lvlText w:val=""/>
      <w:lvlJc w:val="left"/>
      <w:pPr>
        <w:ind w:left="6120" w:hanging="360"/>
      </w:pPr>
      <w:rPr>
        <w:rFonts w:ascii="Wingdings" w:hAnsi="Wingdings" w:hint="default"/>
      </w:rPr>
    </w:lvl>
  </w:abstractNum>
  <w:abstractNum w:abstractNumId="2" w15:restartNumberingAfterBreak="0">
    <w:nsid w:val="7FE96A28"/>
    <w:multiLevelType w:val="hybridMultilevel"/>
    <w:tmpl w:val="A246FB1C"/>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440" w:hanging="360"/>
      </w:pPr>
      <w:rPr>
        <w:rFonts w:ascii="Courier New" w:hAnsi="Courier New" w:cs="Times New Roman"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Times New Roman"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Times New Roman" w:hint="default"/>
      </w:rPr>
    </w:lvl>
    <w:lvl w:ilvl="8" w:tplc="2000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4"/>
    <w:rsid w:val="00133E86"/>
    <w:rsid w:val="00484774"/>
    <w:rsid w:val="00DC4669"/>
    <w:rsid w:val="00F14EF2"/>
    <w:rsid w:val="00F32FCD"/>
  </w:rsids>
  <m:mathPr>
    <m:mathFont m:val="Cambria Math"/>
    <m:brkBin m:val="before"/>
    <m:brkBinSub m:val="--"/>
    <m:smallFrac m:val="0"/>
    <m:dispDef/>
    <m:lMargin m:val="0"/>
    <m:rMargin m:val="0"/>
    <m:defJc m:val="centerGroup"/>
    <m:wrapIndent m:val="1440"/>
    <m:intLim m:val="subSup"/>
    <m:naryLim m:val="undOvr"/>
  </m:mathPr>
  <w:themeFontLang w:val="en-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0B88"/>
  <w15:chartTrackingRefBased/>
  <w15:docId w15:val="{E111029B-0C99-40D6-9ED2-63AEA6B0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84774"/>
    <w:pPr>
      <w:spacing w:after="0" w:line="240" w:lineRule="auto"/>
    </w:pPr>
    <w:rPr>
      <w:rFonts w:ascii="Calibri" w:eastAsia="Times New Roman" w:hAnsi="Calibri"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BrezrazmikovZnak">
    <w:name w:val="Brez razmikov Znak"/>
    <w:aliases w:val="R General H1 Znak"/>
    <w:basedOn w:val="Privzetapisavaodstavka"/>
    <w:link w:val="Brezrazmikov"/>
    <w:uiPriority w:val="1"/>
    <w:locked/>
    <w:rsid w:val="00484774"/>
    <w:rPr>
      <w:rFonts w:ascii="Times New Roman" w:hAnsi="Times New Roman" w:cs="Times New Roman"/>
      <w:b/>
      <w:color w:val="2F5496"/>
      <w:sz w:val="36"/>
    </w:rPr>
  </w:style>
  <w:style w:type="paragraph" w:styleId="Brezrazmikov">
    <w:name w:val="No Spacing"/>
    <w:aliases w:val="R General H1"/>
    <w:link w:val="BrezrazmikovZnak"/>
    <w:uiPriority w:val="1"/>
    <w:qFormat/>
    <w:rsid w:val="00484774"/>
    <w:pPr>
      <w:spacing w:after="0" w:line="240" w:lineRule="auto"/>
    </w:pPr>
    <w:rPr>
      <w:rFonts w:ascii="Times New Roman" w:hAnsi="Times New Roman" w:cs="Times New Roman"/>
      <w:b/>
      <w:color w:val="2F5496"/>
      <w:sz w:val="36"/>
    </w:rPr>
  </w:style>
  <w:style w:type="paragraph" w:styleId="Odstavekseznama">
    <w:name w:val="List Paragraph"/>
    <w:basedOn w:val="Navaden"/>
    <w:uiPriority w:val="34"/>
    <w:qFormat/>
    <w:rsid w:val="00484774"/>
    <w:pPr>
      <w:spacing w:after="160" w:line="254" w:lineRule="auto"/>
      <w:ind w:left="720"/>
      <w:contextualSpacing/>
    </w:pPr>
    <w:rPr>
      <w:rFonts w:cs="Times New Roman"/>
    </w:rPr>
  </w:style>
  <w:style w:type="character" w:styleId="Hiperpovezava">
    <w:name w:val="Hyperlink"/>
    <w:basedOn w:val="Privzetapisavaodstavka"/>
    <w:uiPriority w:val="99"/>
    <w:unhideWhenUsed/>
    <w:rsid w:val="00F32FCD"/>
    <w:rPr>
      <w:color w:val="0563C1" w:themeColor="hyperlink"/>
      <w:u w:val="single"/>
    </w:rPr>
  </w:style>
  <w:style w:type="character" w:styleId="Nerazreenaomemba">
    <w:name w:val="Unresolved Mention"/>
    <w:basedOn w:val="Privzetapisavaodstavka"/>
    <w:uiPriority w:val="99"/>
    <w:semiHidden/>
    <w:unhideWhenUsed/>
    <w:rsid w:val="00F32FCD"/>
    <w:rPr>
      <w:color w:val="605E5C"/>
      <w:shd w:val="clear" w:color="auto" w:fill="E1DFDD"/>
    </w:rPr>
  </w:style>
  <w:style w:type="character" w:styleId="SledenaHiperpovezava">
    <w:name w:val="FollowedHyperlink"/>
    <w:basedOn w:val="Privzetapisavaodstavka"/>
    <w:uiPriority w:val="99"/>
    <w:semiHidden/>
    <w:unhideWhenUsed/>
    <w:rsid w:val="00133E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466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gister.gotowebinar.com/register/618019254184540033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Sorsak</dc:creator>
  <cp:keywords/>
  <dc:description/>
  <cp:lastModifiedBy>Anja Sorsak</cp:lastModifiedBy>
  <cp:revision>3</cp:revision>
  <dcterms:created xsi:type="dcterms:W3CDTF">2020-09-24T11:31:00Z</dcterms:created>
  <dcterms:modified xsi:type="dcterms:W3CDTF">2020-09-24T14:17:00Z</dcterms:modified>
</cp:coreProperties>
</file>