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502E5" w14:textId="77777777" w:rsidR="0099211C" w:rsidRDefault="0099211C" w:rsidP="0099211C">
      <w:r>
        <w:t>Dear Partners,</w:t>
      </w:r>
    </w:p>
    <w:p w14:paraId="5BFCCD5A" w14:textId="77777777" w:rsidR="0099211C" w:rsidRDefault="0099211C" w:rsidP="0099211C">
      <w:pPr>
        <w:rPr>
          <w:rFonts w:cs="Calibri"/>
        </w:rPr>
      </w:pPr>
    </w:p>
    <w:p w14:paraId="0C5EDE73" w14:textId="621B6751" w:rsidR="0099211C" w:rsidRDefault="0099211C" w:rsidP="0099211C">
      <w:pPr>
        <w:autoSpaceDE w:val="0"/>
        <w:autoSpaceDN w:val="0"/>
        <w:adjustRightInd w:val="0"/>
        <w:rPr>
          <w:b/>
          <w:bCs/>
          <w:color w:val="231F20"/>
        </w:rPr>
      </w:pPr>
      <w:r>
        <w:rPr>
          <w:color w:val="231F20"/>
        </w:rPr>
        <w:t xml:space="preserve">We are pleased to invite you to the joint online conference of projects </w:t>
      </w:r>
      <w:r>
        <w:rPr>
          <w:b/>
          <w:bCs/>
          <w:color w:val="231F20"/>
        </w:rPr>
        <w:t>Risk Assessment on Danube Area Roads (RADAR)</w:t>
      </w:r>
      <w:r>
        <w:rPr>
          <w:color w:val="231F20"/>
        </w:rPr>
        <w:t xml:space="preserve"> and </w:t>
      </w:r>
      <w:r>
        <w:rPr>
          <w:b/>
          <w:bCs/>
          <w:color w:val="231F20"/>
        </w:rPr>
        <w:t>Safer Bicycle Routes in Danube Area (SABRINA)</w:t>
      </w:r>
      <w:r>
        <w:rPr>
          <w:color w:val="231F20"/>
        </w:rPr>
        <w:t xml:space="preserve"> </w:t>
      </w:r>
      <w:r w:rsidR="000221C7">
        <w:rPr>
          <w:color w:val="231F20"/>
        </w:rPr>
        <w:t>organized</w:t>
      </w:r>
      <w:r>
        <w:rPr>
          <w:color w:val="231F20"/>
        </w:rPr>
        <w:t xml:space="preserve"> in cooperation with the </w:t>
      </w:r>
      <w:r>
        <w:rPr>
          <w:b/>
          <w:bCs/>
          <w:color w:val="231F20"/>
        </w:rPr>
        <w:t>European Union Strategy for Danube Region (EUSDR) – PA1b: To</w:t>
      </w:r>
      <w:r>
        <w:rPr>
          <w:color w:val="231F20"/>
        </w:rPr>
        <w:t xml:space="preserve"> </w:t>
      </w:r>
      <w:r>
        <w:rPr>
          <w:b/>
          <w:bCs/>
          <w:color w:val="231F20"/>
        </w:rPr>
        <w:t>improve mobility and multimodality – Road, Rail, and Air Links.</w:t>
      </w:r>
    </w:p>
    <w:p w14:paraId="2E8892B5" w14:textId="77777777" w:rsidR="0099211C" w:rsidRDefault="0099211C" w:rsidP="0099211C">
      <w:pPr>
        <w:autoSpaceDE w:val="0"/>
        <w:autoSpaceDN w:val="0"/>
        <w:adjustRightInd w:val="0"/>
        <w:rPr>
          <w:b/>
          <w:bCs/>
          <w:color w:val="231F20"/>
        </w:rPr>
      </w:pPr>
    </w:p>
    <w:p w14:paraId="4870F4AF" w14:textId="77777777" w:rsidR="0099211C" w:rsidRDefault="0099211C" w:rsidP="0099211C">
      <w:pPr>
        <w:autoSpaceDE w:val="0"/>
        <w:autoSpaceDN w:val="0"/>
        <w:adjustRightInd w:val="0"/>
        <w:rPr>
          <w:b/>
          <w:bCs/>
          <w:color w:val="4472C4"/>
          <w:sz w:val="24"/>
          <w:szCs w:val="24"/>
        </w:rPr>
      </w:pPr>
      <w:r>
        <w:rPr>
          <w:b/>
          <w:bCs/>
          <w:color w:val="4472C4"/>
          <w:sz w:val="24"/>
          <w:szCs w:val="24"/>
        </w:rPr>
        <w:t>What:</w:t>
      </w:r>
    </w:p>
    <w:p w14:paraId="3067A9A1" w14:textId="77777777" w:rsidR="0099211C" w:rsidRDefault="0099211C" w:rsidP="0099211C">
      <w:pPr>
        <w:autoSpaceDE w:val="0"/>
        <w:autoSpaceDN w:val="0"/>
        <w:adjustRightInd w:val="0"/>
        <w:rPr>
          <w:b/>
          <w:bCs/>
          <w:color w:val="231F20"/>
        </w:rPr>
      </w:pPr>
      <w:r>
        <w:rPr>
          <w:color w:val="231F20"/>
        </w:rPr>
        <w:t>Conference</w:t>
      </w:r>
      <w:r>
        <w:rPr>
          <w:b/>
          <w:bCs/>
          <w:color w:val="231F20"/>
        </w:rPr>
        <w:t xml:space="preserve"> Improving Road Safety in Danube Area for all Road Users: Challenges and Opportunities in the second decade of Action for Road Safety (2021–2030) </w:t>
      </w:r>
    </w:p>
    <w:p w14:paraId="13E346FB" w14:textId="77777777" w:rsidR="0099211C" w:rsidRDefault="0099211C" w:rsidP="0099211C">
      <w:pPr>
        <w:autoSpaceDE w:val="0"/>
        <w:autoSpaceDN w:val="0"/>
        <w:adjustRightInd w:val="0"/>
        <w:rPr>
          <w:b/>
          <w:bCs/>
          <w:color w:val="231F20"/>
          <w:sz w:val="24"/>
          <w:szCs w:val="24"/>
        </w:rPr>
      </w:pPr>
    </w:p>
    <w:p w14:paraId="1126B539" w14:textId="77777777" w:rsidR="0099211C" w:rsidRDefault="0099211C" w:rsidP="0099211C">
      <w:pPr>
        <w:autoSpaceDE w:val="0"/>
        <w:autoSpaceDN w:val="0"/>
        <w:adjustRightInd w:val="0"/>
        <w:rPr>
          <w:b/>
          <w:bCs/>
          <w:color w:val="4472C4"/>
          <w:sz w:val="24"/>
          <w:szCs w:val="24"/>
        </w:rPr>
      </w:pPr>
      <w:r>
        <w:rPr>
          <w:b/>
          <w:bCs/>
          <w:color w:val="4472C4"/>
          <w:sz w:val="24"/>
          <w:szCs w:val="24"/>
        </w:rPr>
        <w:t>When:</w:t>
      </w:r>
    </w:p>
    <w:p w14:paraId="1502FB5D" w14:textId="77777777" w:rsidR="0099211C" w:rsidRDefault="0099211C" w:rsidP="0099211C">
      <w:pPr>
        <w:autoSpaceDE w:val="0"/>
        <w:autoSpaceDN w:val="0"/>
        <w:adjustRightInd w:val="0"/>
        <w:rPr>
          <w:b/>
          <w:bCs/>
          <w:color w:val="231F20"/>
        </w:rPr>
      </w:pPr>
      <w:r>
        <w:rPr>
          <w:color w:val="231F20"/>
        </w:rPr>
        <w:t>Thursday,</w:t>
      </w:r>
      <w:r>
        <w:rPr>
          <w:b/>
          <w:bCs/>
          <w:color w:val="231F20"/>
        </w:rPr>
        <w:t xml:space="preserve"> </w:t>
      </w:r>
      <w:r>
        <w:rPr>
          <w:b/>
          <w:bCs/>
          <w:color w:val="231F20"/>
          <w:sz w:val="24"/>
          <w:szCs w:val="24"/>
        </w:rPr>
        <w:t>15</w:t>
      </w:r>
      <w:r>
        <w:rPr>
          <w:b/>
          <w:bCs/>
          <w:color w:val="231F20"/>
          <w:sz w:val="24"/>
          <w:szCs w:val="24"/>
          <w:vertAlign w:val="superscript"/>
        </w:rPr>
        <w:t>th</w:t>
      </w:r>
      <w:r>
        <w:rPr>
          <w:b/>
          <w:bCs/>
          <w:color w:val="231F20"/>
          <w:sz w:val="24"/>
          <w:szCs w:val="24"/>
        </w:rPr>
        <w:t xml:space="preserve"> October 2020</w:t>
      </w:r>
      <w:r>
        <w:rPr>
          <w:b/>
          <w:bCs/>
          <w:color w:val="231F20"/>
        </w:rPr>
        <w:t xml:space="preserve">, </w:t>
      </w:r>
      <w:r>
        <w:rPr>
          <w:color w:val="231F20"/>
        </w:rPr>
        <w:t>between</w:t>
      </w:r>
      <w:r>
        <w:rPr>
          <w:b/>
          <w:bCs/>
          <w:color w:val="231F20"/>
        </w:rPr>
        <w:t xml:space="preserve"> </w:t>
      </w:r>
      <w:r>
        <w:rPr>
          <w:b/>
          <w:bCs/>
          <w:color w:val="231F20"/>
          <w:sz w:val="24"/>
          <w:szCs w:val="24"/>
        </w:rPr>
        <w:t>10:00</w:t>
      </w:r>
      <w:r>
        <w:rPr>
          <w:b/>
          <w:bCs/>
          <w:color w:val="231F20"/>
        </w:rPr>
        <w:t xml:space="preserve"> </w:t>
      </w:r>
      <w:r>
        <w:rPr>
          <w:color w:val="231F20"/>
        </w:rPr>
        <w:t xml:space="preserve">and </w:t>
      </w:r>
      <w:r>
        <w:rPr>
          <w:b/>
          <w:bCs/>
          <w:color w:val="231F20"/>
          <w:sz w:val="24"/>
          <w:szCs w:val="24"/>
        </w:rPr>
        <w:t>12:30 CEST</w:t>
      </w:r>
      <w:r>
        <w:rPr>
          <w:b/>
          <w:bCs/>
          <w:color w:val="231F20"/>
        </w:rPr>
        <w:t xml:space="preserve"> (Brussels time)</w:t>
      </w:r>
    </w:p>
    <w:p w14:paraId="2E71E658" w14:textId="77777777" w:rsidR="0099211C" w:rsidRDefault="0099211C" w:rsidP="0099211C">
      <w:pPr>
        <w:autoSpaceDE w:val="0"/>
        <w:autoSpaceDN w:val="0"/>
        <w:adjustRightInd w:val="0"/>
        <w:rPr>
          <w:b/>
          <w:bCs/>
          <w:color w:val="231F20"/>
        </w:rPr>
      </w:pPr>
    </w:p>
    <w:p w14:paraId="629E835A" w14:textId="77777777" w:rsidR="0099211C" w:rsidRDefault="0099211C" w:rsidP="0099211C">
      <w:pPr>
        <w:autoSpaceDE w:val="0"/>
        <w:autoSpaceDN w:val="0"/>
        <w:adjustRightInd w:val="0"/>
        <w:rPr>
          <w:color w:val="4472C4"/>
          <w:sz w:val="24"/>
          <w:szCs w:val="24"/>
        </w:rPr>
      </w:pPr>
      <w:r>
        <w:rPr>
          <w:b/>
          <w:bCs/>
          <w:color w:val="4472C4"/>
          <w:sz w:val="24"/>
          <w:szCs w:val="24"/>
        </w:rPr>
        <w:t>Where:</w:t>
      </w:r>
    </w:p>
    <w:p w14:paraId="7621F52D" w14:textId="69FB422F" w:rsidR="0099211C" w:rsidRDefault="0099211C" w:rsidP="0099211C">
      <w:r>
        <w:t xml:space="preserve">Online. You can register </w:t>
      </w:r>
      <w:hyperlink r:id="rId4" w:history="1">
        <w:r w:rsidRPr="0099211C">
          <w:rPr>
            <w:rStyle w:val="Hiperpovezava"/>
            <w:rFonts w:ascii="Calibri" w:hAnsi="Calibri" w:cs="Arial"/>
          </w:rPr>
          <w:t>here</w:t>
        </w:r>
      </w:hyperlink>
      <w:r>
        <w:rPr>
          <w:u w:val="single"/>
        </w:rPr>
        <w:t xml:space="preserve">. </w:t>
      </w:r>
    </w:p>
    <w:p w14:paraId="0FC7A541" w14:textId="77777777" w:rsidR="0099211C" w:rsidRDefault="0099211C" w:rsidP="0099211C">
      <w:pPr>
        <w:rPr>
          <w:rFonts w:cs="Calibri"/>
        </w:rPr>
      </w:pPr>
    </w:p>
    <w:p w14:paraId="791B6349" w14:textId="77777777" w:rsidR="0099211C" w:rsidRDefault="0099211C" w:rsidP="0099211C">
      <w:r>
        <w:t xml:space="preserve">Please, find the </w:t>
      </w:r>
      <w:r>
        <w:rPr>
          <w:b/>
          <w:bCs/>
          <w:sz w:val="24"/>
          <w:szCs w:val="24"/>
        </w:rPr>
        <w:t>official Invitation</w:t>
      </w:r>
      <w:r>
        <w:rPr>
          <w:b/>
          <w:bCs/>
        </w:rPr>
        <w:t xml:space="preserve"> </w:t>
      </w:r>
      <w:r>
        <w:t>and</w:t>
      </w:r>
      <w:r>
        <w:rPr>
          <w:b/>
          <w:bCs/>
        </w:rPr>
        <w:t xml:space="preserve"> </w:t>
      </w:r>
      <w:r>
        <w:rPr>
          <w:b/>
          <w:bCs/>
          <w:sz w:val="24"/>
          <w:szCs w:val="24"/>
        </w:rPr>
        <w:t>Agenda</w:t>
      </w:r>
      <w:r>
        <w:t xml:space="preserve"> with more information in the attachment.</w:t>
      </w:r>
    </w:p>
    <w:p w14:paraId="2ABCDBF6" w14:textId="77777777" w:rsidR="0099211C" w:rsidRDefault="0099211C" w:rsidP="0099211C"/>
    <w:p w14:paraId="2A4F2A56" w14:textId="40A36917" w:rsidR="0099211C" w:rsidRDefault="0099211C" w:rsidP="0099211C">
      <w:r>
        <w:t xml:space="preserve">We look forward to welcoming you at our conference because </w:t>
      </w:r>
      <w:r w:rsidRPr="00E1633A">
        <w:rPr>
          <w:rFonts w:asciiTheme="minorHAnsi" w:hAnsiTheme="minorHAnsi" w:cstheme="minorHAnsi"/>
          <w:b/>
          <w:bCs/>
          <w:i/>
          <w:iCs/>
          <w:color w:val="70AD47"/>
          <w:sz w:val="24"/>
          <w:szCs w:val="24"/>
        </w:rPr>
        <w:t>Your Road Safety is on our RADAR</w:t>
      </w:r>
      <w:r>
        <w:t xml:space="preserve"> and SABRINA will take care there will be </w:t>
      </w:r>
      <w:r w:rsidRPr="00E1633A">
        <w:rPr>
          <w:rFonts w:asciiTheme="minorHAnsi" w:hAnsiTheme="minorHAnsi" w:cstheme="minorHAnsi"/>
          <w:b/>
          <w:bCs/>
          <w:i/>
          <w:iCs/>
          <w:color w:val="70AD47"/>
          <w:sz w:val="24"/>
          <w:szCs w:val="24"/>
        </w:rPr>
        <w:t>No fears about unsafety on two wheels</w:t>
      </w:r>
      <w:r>
        <w:t>.</w:t>
      </w:r>
    </w:p>
    <w:p w14:paraId="3A17E109" w14:textId="77777777" w:rsidR="0099211C" w:rsidRDefault="0099211C" w:rsidP="0099211C"/>
    <w:p w14:paraId="4120EE29" w14:textId="77777777" w:rsidR="0099211C" w:rsidRDefault="0099211C" w:rsidP="0099211C">
      <w:r>
        <w:t>Best regards,</w:t>
      </w:r>
    </w:p>
    <w:p w14:paraId="689CF8C8" w14:textId="77777777" w:rsidR="00DC4669" w:rsidRDefault="00DC4669"/>
    <w:sectPr w:rsidR="00DC4669" w:rsidSect="00F14E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DF0"/>
    <w:rsid w:val="000221C7"/>
    <w:rsid w:val="00291DF0"/>
    <w:rsid w:val="0099211C"/>
    <w:rsid w:val="00DC4669"/>
    <w:rsid w:val="00E1633A"/>
    <w:rsid w:val="00F14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37976"/>
  <w15:chartTrackingRefBased/>
  <w15:docId w15:val="{93D412FD-05B5-4C18-8083-53D338A16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211C"/>
    <w:pPr>
      <w:spacing w:after="0" w:line="240" w:lineRule="auto"/>
    </w:pPr>
    <w:rPr>
      <w:rFonts w:ascii="Calibri" w:eastAsia="Times New Roman" w:hAnsi="Calibri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99211C"/>
    <w:rPr>
      <w:rFonts w:ascii="Times New Roman" w:hAnsi="Times New Roman" w:cs="Times New Roman" w:hint="default"/>
      <w:color w:val="000000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9921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50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gister.gotowebinar.com/register/61801925418454003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Sorsak</dc:creator>
  <cp:keywords/>
  <dc:description/>
  <cp:lastModifiedBy>Anja Sorsak</cp:lastModifiedBy>
  <cp:revision>4</cp:revision>
  <dcterms:created xsi:type="dcterms:W3CDTF">2020-09-24T11:34:00Z</dcterms:created>
  <dcterms:modified xsi:type="dcterms:W3CDTF">2020-09-29T08:38:00Z</dcterms:modified>
</cp:coreProperties>
</file>