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F39BA" w14:textId="77777777" w:rsidR="00D62280" w:rsidRDefault="00D62280" w:rsidP="00D62280">
      <w:pPr>
        <w:rPr>
          <w:b/>
          <w:bCs/>
        </w:rPr>
      </w:pPr>
      <w:hyperlink r:id="rId4" w:history="1">
        <w:r w:rsidRPr="00D62280">
          <w:rPr>
            <w:rStyle w:val="Hypertextovodkaz"/>
            <w:b/>
            <w:bCs/>
          </w:rPr>
          <w:t>Managing bike carriage and transport | klimaaktiv</w:t>
        </w:r>
      </w:hyperlink>
    </w:p>
    <w:p w14:paraId="6DAA86CC" w14:textId="77777777" w:rsidR="0050556E" w:rsidRPr="0050556E" w:rsidRDefault="0050556E" w:rsidP="0050556E">
      <w:r w:rsidRPr="0050556E">
        <w:rPr>
          <w:b/>
          <w:bCs/>
        </w:rPr>
        <w:t>Řízení přepravy jízdních kol</w:t>
      </w:r>
    </w:p>
    <w:p w14:paraId="42023573" w14:textId="5D576459" w:rsidR="0050556E" w:rsidRPr="0050556E" w:rsidRDefault="0050556E" w:rsidP="0050556E">
      <w:r w:rsidRPr="0050556E">
        <w:t xml:space="preserve">Zajištění vhodné vozové výbavy je klíčové pro propojení aktivních a veřejných </w:t>
      </w:r>
      <w:r w:rsidR="009E4289">
        <w:t>způsobů dopravy</w:t>
      </w:r>
      <w:r w:rsidRPr="0050556E">
        <w:t>. Autobusy, tramvaje, vlaky či dokonce trajekty, které disponují prostorem pro jízdní kola a umožňují chodcům snadný nástup, pomáhají cestujícím kombinovat jízdu na kole a chůzi s veřejnou dopravou, vytvářejí multimodální cesty a plynulé, udržitelné a inkluzivní dopravní sítě.</w:t>
      </w:r>
    </w:p>
    <w:p w14:paraId="07B96290" w14:textId="77777777" w:rsidR="003F17B2" w:rsidRPr="003F17B2" w:rsidRDefault="003F17B2" w:rsidP="003F17B2">
      <w:r w:rsidRPr="003F17B2">
        <w:rPr>
          <w:b/>
          <w:bCs/>
        </w:rPr>
        <w:t>Řízení kapacity</w:t>
      </w:r>
    </w:p>
    <w:p w14:paraId="6E06E4B5" w14:textId="77777777" w:rsidR="003F17B2" w:rsidRPr="003F17B2" w:rsidRDefault="003F17B2" w:rsidP="003F17B2">
      <w:r w:rsidRPr="003F17B2">
        <w:t>Účinné řízení kapacity pro přepravu jízdních kol ve vlacích a autobusech je klíčovým faktorem pro integrované systémy aktivní a veřejné dopravy. Poptávka po přepravě jízdních kol je velmi proměnlivá a vykazuje výrazné sezónní výkyvy, například nižší využití v zimě a výrazně vyšší poptávku na jaře a v létě, stejně jako denní a událostmi podmíněné doby největšího vytížení. Bez adaptivního řízení kapacity riskují provozovatelé buď nedostatečné využití prostoru v obdobích nízké poptávky, nebo přeplnění a odepření přístupu během vrcholné sezóny cyklistické dopravy.</w:t>
      </w:r>
    </w:p>
    <w:p w14:paraId="15CDCACD" w14:textId="77777777" w:rsidR="00054C70" w:rsidRPr="00054C70" w:rsidRDefault="00054C70" w:rsidP="00054C70">
      <w:r w:rsidRPr="00054C70">
        <w:t>Dobré řízení kapacity umožňuje provozovatelům dynamicky přerozdělovat prostor, například změnou uspořádání víceúčelových prostor, úpravou sestav vozového parku nebo zavedením sezónních opatření a rezervací pro jízdní kola. Je rovněž nezbytné rozlišovat mezi typy služeb: dálkové a meziměstské spoje obvykle zahrnují delší dobu jízdy a vyšší poptávku po přepravě zavazadel a jízdních kol, což vyžaduje vyhrazené a rezervovatelné prostory pro jízdní kola, zatímco aglomerační a regionální spoje a spoje pro dojíždění musí upřednostňovat rychlé nastupování, vysokou obrátku cestujících a flexibilní víceúčelové prostory, které pojmou jízdní kola, kočárky i invalidní vozíky.</w:t>
      </w:r>
    </w:p>
    <w:p w14:paraId="12E9D572" w14:textId="77777777" w:rsidR="00054C70" w:rsidRPr="00054C70" w:rsidRDefault="00054C70" w:rsidP="00054C70">
      <w:r w:rsidRPr="00054C70">
        <w:t>Díky aktivnímu řízení kapacity pro jízdní kola v závislosti na ročním období a typech spojů mohou orgány pro dopravu zlepšit spolehlivost pro uživatele využívající více druhů dopravy, omezit konflikty mezi cestujícími a zajistit, aby jízda na kole účinně rozšiřovala spádovou oblast veřejné dopravy, čímž se posílí celková výkonnost sítí udržitelné mobility.</w:t>
      </w:r>
    </w:p>
    <w:p w14:paraId="25C5E0A4" w14:textId="77777777" w:rsidR="00062D10" w:rsidRPr="00062D10" w:rsidRDefault="00062D10" w:rsidP="00062D10">
      <w:r w:rsidRPr="00062D10">
        <w:rPr>
          <w:b/>
          <w:bCs/>
        </w:rPr>
        <w:t>Pilotní projekt</w:t>
      </w:r>
    </w:p>
    <w:p w14:paraId="3347B0DF" w14:textId="77777777" w:rsidR="00062D10" w:rsidRPr="00062D10" w:rsidRDefault="00062D10" w:rsidP="00062D10">
      <w:r w:rsidRPr="00062D10">
        <w:rPr>
          <w:b/>
          <w:bCs/>
        </w:rPr>
        <w:t>Testování propojení pěší turistiky, cyklistiky a železniční dopravy</w:t>
      </w:r>
    </w:p>
    <w:p w14:paraId="605924D0" w14:textId="77777777" w:rsidR="00062D10" w:rsidRPr="00062D10" w:rsidRDefault="00062D10" w:rsidP="00062D10">
      <w:r w:rsidRPr="00062D10">
        <w:rPr>
          <w:b/>
          <w:bCs/>
        </w:rPr>
        <w:t>Přeprava jízdních kol v regionálních autobusech: multimodální propojení v Burgenlandu</w:t>
      </w:r>
    </w:p>
    <w:p w14:paraId="56E63C8B" w14:textId="77777777" w:rsidR="00062D10" w:rsidRPr="00062D10" w:rsidRDefault="00062D10" w:rsidP="00062D10">
      <w:r w:rsidRPr="00062D10">
        <w:t>Lepší regionální mobilita díky propojení cyklistiky a veřejné dopravy. Tento pilotní projekt v rakouském Burgenlandu testuje řešení pro přepravu jízdních kol na regionálních autobusových linkách s cílem zvýšit počet multimodálních cest. Díky integraci nosičů na kola na klíčových trasách projekt nabízí plynulý přechod jak pro dojíždějící, tak pro turisty, čímž se udržitelná doprava stává reálnou volbou i pro delší vzdálenosti.</w:t>
      </w:r>
    </w:p>
    <w:p w14:paraId="1F90A908" w14:textId="240123B7" w:rsidR="0058317C" w:rsidRPr="0058317C" w:rsidRDefault="00133FF6" w:rsidP="0058317C">
      <w:r>
        <w:rPr>
          <w:b/>
          <w:bCs/>
        </w:rPr>
        <w:t>Příklady dobré praxe</w:t>
      </w:r>
    </w:p>
    <w:p w14:paraId="0BB162FE" w14:textId="77777777" w:rsidR="0058317C" w:rsidRPr="0058317C" w:rsidRDefault="0058317C" w:rsidP="0058317C">
      <w:r w:rsidRPr="0058317C">
        <w:rPr>
          <w:b/>
          <w:bCs/>
        </w:rPr>
        <w:t>Efektivní prostorové plánování pro flexibilní víceúčelové prostory ve vlacích</w:t>
      </w:r>
    </w:p>
    <w:p w14:paraId="2F2F4E8A" w14:textId="77777777" w:rsidR="0058317C" w:rsidRPr="0058317C" w:rsidRDefault="0058317C" w:rsidP="0058317C">
      <w:r w:rsidRPr="0058317C">
        <w:t>3D vizualizace v rámci projektu Stadler InterCity společnosti GYSEV zajistila přesné prostorové plánování, ergonomická sedadla a estetickou harmonii a zároveň včas odhalila technické nesrovnalosti. Zlepšila komunikaci mezi zúčastněnými stranami, snížila rizika spojená s přepracováním návrhu a zajistila dodržení harmonogramu projektu.</w:t>
      </w:r>
    </w:p>
    <w:p w14:paraId="304F0AE5" w14:textId="77777777" w:rsidR="00DA585B" w:rsidRPr="00DA585B" w:rsidRDefault="00DA585B" w:rsidP="00DA585B">
      <w:r w:rsidRPr="00DA585B">
        <w:rPr>
          <w:b/>
          <w:bCs/>
        </w:rPr>
        <w:t>Konstrukce vlaků pro multimodální propojení</w:t>
      </w:r>
    </w:p>
    <w:p w14:paraId="6361CB75" w14:textId="77777777" w:rsidR="00DA585B" w:rsidRPr="00DA585B" w:rsidRDefault="00DA585B" w:rsidP="00DA585B">
      <w:r w:rsidRPr="00DA585B">
        <w:lastRenderedPageBreak/>
        <w:t>Moderní konstrukce vlaků hraje klíčovou roli při podpoře integrace aktivních a veřejných druhů dopravy. Vlaky vybavené vyhrazenými prostory pro jízdní kola, koloběžky a dětské kočárky usnadňují cestujícím kombinovat jízdu na kole nebo chůzi s cestováním vlakem. Nízkopodlažní konstrukce a široké dveře zlepšují přístupnost a zkracují dobu nástupu, zatímco přehledné značení a otevřené uspořádání zvyšují pohodlí cestujících. Začlenění flexibilního uspořádání interiéru, které kombinuje sklopná sedadla s prostorem pro jízdní kola, umožňuje sezónní nebo regionální úpravy kapacity, čímž lze zajistit, že se vlaky dokážou přizpůsobit měnícím se požadavkům cestujících i přepravě jízdních kol.</w:t>
      </w:r>
    </w:p>
    <w:p w14:paraId="2986BB0C" w14:textId="3EE0A609" w:rsidR="00523296" w:rsidRPr="00523296" w:rsidRDefault="00523296" w:rsidP="00523296">
      <w:r w:rsidRPr="00523296">
        <w:t>Flexibilní interiéry vlaků jsou klíčem k podpoře jak cyklistů, tak běžných cestujících. Takové prostory musí fungovat na základě jasně definovaných pravidel priorit, aby se předešlo konfliktům a zajistila předvídatelnost pro všechny uživatele. V současné době je přeprava jízdních kol stále velmi sezónní, s výraznými špičkami během teplejších měsíců nebo velkými rozdíly mezi pracovními dny a víkendy a svátky. Cílem je však vytvořit vyváženější celoroční systém. Nastavitelná sedadla, skládací stojany a adaptabilní prostory umožňují vlakům pojmout jízdní kola, koloběžky, kočárky nebo zavazadla, aniž by došlo ke snížení počtu sedadel a ohrožení pohodlí, například během dopravní špičky. Tato flexibilita umožňuje provozovatelům přizpůsobit se měnícím se potřebám cestujících – ať už jde o cyklisty v létě nebo větší počet cestujících s</w:t>
      </w:r>
      <w:r w:rsidR="007654A2">
        <w:t xml:space="preserve"> žádoucími </w:t>
      </w:r>
      <w:r w:rsidRPr="00523296">
        <w:t>místy k sezení v zimě – a zajistit tak plynulý tok cestujících během špiček, o víkendech, při sezónních výkyvech nebo při zvláštních událostech. Díky vyváženému rozložení prostoru pro aktivní mobilitu a cestující s místy k sezení činí flexibilní uspořádání multimodální dopravu praktickou, pohodlnou a komfortní pro všechny uživatele.</w:t>
      </w:r>
    </w:p>
    <w:p w14:paraId="2DB93D07" w14:textId="77777777" w:rsidR="005042AF" w:rsidRPr="005042AF" w:rsidRDefault="005042AF" w:rsidP="005042AF">
      <w:r w:rsidRPr="005042AF">
        <w:rPr>
          <w:b/>
          <w:bCs/>
        </w:rPr>
        <w:t>Příklady dobré praxe</w:t>
      </w:r>
    </w:p>
    <w:p w14:paraId="36670BF0" w14:textId="77777777" w:rsidR="005042AF" w:rsidRPr="005042AF" w:rsidRDefault="005042AF" w:rsidP="005042AF">
      <w:r w:rsidRPr="005042AF">
        <w:rPr>
          <w:b/>
          <w:bCs/>
        </w:rPr>
        <w:t>Elektrické soupravy Maďarských národních železnic s oddělenými víceúčelovými prostory</w:t>
      </w:r>
    </w:p>
    <w:p w14:paraId="2A41BA39" w14:textId="77777777" w:rsidR="005042AF" w:rsidRPr="005042AF" w:rsidRDefault="005042AF" w:rsidP="005042AF">
      <w:r w:rsidRPr="005042AF">
        <w:t>Moderní dvoupodlažní elektrické vlaky společnosti MÁV disponují dvěma oddělenými víceúčelovými prostory, které oddělují cyklisty od osob na invalidním vozíku a cestujících s kočárky. To snižuje počet konfliktů, zvyšuje pohodlí a přispívá k pozitivnímu vnímání přepravy jízdních kol ve vlacích ze strany veřejnosti.</w:t>
      </w:r>
    </w:p>
    <w:p w14:paraId="6A573484" w14:textId="77777777" w:rsidR="0097340F" w:rsidRPr="0097340F" w:rsidRDefault="0097340F" w:rsidP="0097340F">
      <w:r w:rsidRPr="0097340F">
        <w:rPr>
          <w:b/>
          <w:bCs/>
        </w:rPr>
        <w:t>Řešení pro přepravu jízdních kol v autobusech</w:t>
      </w:r>
    </w:p>
    <w:p w14:paraId="2E869E4C" w14:textId="77777777" w:rsidR="0097340F" w:rsidRPr="0097340F" w:rsidRDefault="0097340F" w:rsidP="0097340F">
      <w:r w:rsidRPr="0097340F">
        <w:t>V zásadě existují tři hlavní způsoby přepravy jízdních kol v autobusech. Prvním z nich je vyhrazení prostoru uvnitř vozidla, jak je tomu například u městských autobusů v dánském Aarhusu. Druhým je instalace vnějších nosičů v přední nebo zadní části autobusu, jaké používá například společnost FlixBus. Třetím řešením je připojení speciálních přívěsů na kola, které mohou přepravit několik kol najednou a jsou ideální pro trasy s vysokou sezónní poptávkou.</w:t>
      </w:r>
    </w:p>
    <w:p w14:paraId="7D738420" w14:textId="6318623D" w:rsidR="0097340F" w:rsidRPr="0097340F" w:rsidRDefault="0097340F" w:rsidP="0097340F">
      <w:r w:rsidRPr="0097340F">
        <w:t>Autobusy navržené s vnitřními prostory pro jízdní kola – často pomocí sklopných sedadel, otevřených prostorů nebo flexibilního uspořádání – nabízejí nej</w:t>
      </w:r>
      <w:r w:rsidR="00A40C27">
        <w:t>víc</w:t>
      </w:r>
      <w:r w:rsidR="00356E43">
        <w:t xml:space="preserve">e integrované </w:t>
      </w:r>
      <w:r w:rsidRPr="0097340F">
        <w:t xml:space="preserve">řešení s ochranou před povětrnostními vlivy. Tento přístup zajišťuje, že jsou jízdní kola během cesty snadno přístupná a v bezpečí, což podporuje plynulé spojení na první a poslední kilometry. Hlavní nevýhodou je však omezená kapacita: když se prostor sdílí se stojícími </w:t>
      </w:r>
      <w:r w:rsidR="00356E43">
        <w:t>osobam</w:t>
      </w:r>
      <w:r w:rsidRPr="0097340F">
        <w:t>i, kočárky nebo zavazadly, může být v dopravní špičce obtížné zajistit místo pro jízdní kola.</w:t>
      </w:r>
    </w:p>
    <w:p w14:paraId="6D90654C" w14:textId="77777777" w:rsidR="00B90587" w:rsidRPr="00B90587" w:rsidRDefault="00B90587" w:rsidP="00B90587">
      <w:r w:rsidRPr="00B90587">
        <w:t xml:space="preserve">Vnější nosiče představují jednoduchý a nákladově efektivní způsob přepravy kol, aniž by zabíraly vnitřní prostor pro cestující. Jsou ideální pro meziměstské nebo regionální trasy, kde je frekvence nastupování nižší. Díky své viditelnosti jsou uživatelsky přívětivé, ale nakládání a vykládání může </w:t>
      </w:r>
      <w:r w:rsidRPr="00B90587">
        <w:lastRenderedPageBreak/>
        <w:t>trvat déle a kola jsou vystavena povětrnostním podmínkám. Navíc některé předpisy nebo bezpečnostní omezení mohou omezovat počet či typ kol, která lze přepravovat mimo vozidlo.</w:t>
      </w:r>
    </w:p>
    <w:p w14:paraId="578B0BF8" w14:textId="22B89F4A" w:rsidR="00B90587" w:rsidRPr="00B90587" w:rsidRDefault="00B90587" w:rsidP="00B90587">
      <w:r w:rsidRPr="00B90587">
        <w:t xml:space="preserve">Speciální přívěsy mohou přepravit velký počet jízdních kol, což je činí obzvláště užitečnými na trasách se silnou sezónní poptávkou – například na turistických nebo rekreačních trasách. Umožňují autobusům zachovat plnou vnitřní kapacitu pro sedící </w:t>
      </w:r>
      <w:r w:rsidR="0097206D">
        <w:t>osoby</w:t>
      </w:r>
      <w:r w:rsidRPr="00B90587">
        <w:t>. Nevýhodou je, že přívěsy vyžadují větší manévrovací prostor, delší dobu nástupu a nemusí být vhodné pro hustě zastavěné městské prostředí. Přesto představují efektivní a škálovatelnou možnost pro regiony podporující aktivní mobilitu a cestovní ruch.</w:t>
      </w:r>
    </w:p>
    <w:p w14:paraId="167C0FD0" w14:textId="77777777" w:rsidR="007F1C03" w:rsidRPr="007F1C03" w:rsidRDefault="007F1C03" w:rsidP="007F1C03">
      <w:r w:rsidRPr="007F1C03">
        <w:t>Tyto tři přístupy společně ukazují, jak kombinace promyšleného designu autobusů s flexibilními možnostmi přepravy jízdních kol může učinit multimodální cestování praktičtější, inkluzivnější a udržitelnější.</w:t>
      </w:r>
    </w:p>
    <w:p w14:paraId="7E86BFC5" w14:textId="77777777" w:rsidR="008E25E8" w:rsidRPr="008E25E8" w:rsidRDefault="008E25E8" w:rsidP="008E25E8">
      <w:r w:rsidRPr="008E25E8">
        <w:rPr>
          <w:b/>
          <w:bCs/>
        </w:rPr>
        <w:t>Příklady dobré praxe</w:t>
      </w:r>
    </w:p>
    <w:p w14:paraId="1277F0B7" w14:textId="77777777" w:rsidR="008E25E8" w:rsidRPr="008E25E8" w:rsidRDefault="008E25E8" w:rsidP="008E25E8">
      <w:r w:rsidRPr="008E25E8">
        <w:rPr>
          <w:b/>
          <w:bCs/>
        </w:rPr>
        <w:t>Cyklobus Bregenzerwald</w:t>
      </w:r>
    </w:p>
    <w:p w14:paraId="1E5A519B" w14:textId="5EACC0CB" w:rsidR="008E25E8" w:rsidRPr="008E25E8" w:rsidRDefault="008E25E8" w:rsidP="008E25E8">
      <w:r w:rsidRPr="008E25E8">
        <w:t xml:space="preserve">Během letních měsíců spojují cyklobusy údolí Rýna s mnoha místy v rakouské horské oblasti Bregenzerwald. Cyklisté se tak mohou do této oblasti dostat autobusem nebo </w:t>
      </w:r>
      <w:r w:rsidR="00A34146">
        <w:t>v autobuse</w:t>
      </w:r>
      <w:r w:rsidRPr="008E25E8">
        <w:t xml:space="preserve"> překonat stoupající úseky v rámci regionu. Kola se přepravují na přívěsu pro 20 kol (včetně elektrokol).</w:t>
      </w:r>
    </w:p>
    <w:p w14:paraId="3584ADF5" w14:textId="77777777" w:rsidR="0096089D" w:rsidRPr="0096089D" w:rsidRDefault="0096089D" w:rsidP="0096089D">
      <w:r w:rsidRPr="0096089D">
        <w:rPr>
          <w:b/>
          <w:bCs/>
        </w:rPr>
        <w:t>Propojení jízdy na kole s tramvajemi, metrem a trajekty</w:t>
      </w:r>
    </w:p>
    <w:p w14:paraId="3E126D97" w14:textId="01996024" w:rsidR="0096089D" w:rsidRPr="0096089D" w:rsidRDefault="0096089D" w:rsidP="0096089D">
      <w:r w:rsidRPr="0096089D">
        <w:t xml:space="preserve">Kromě vlaků a autobusů lze i další prostředky veřejné dopravy – včetně tramvají, metra a trajektů – navrhnout tak, aby lépe podporovaly aktivní dopravu. Tramvaje, které často jezdí v hustě osídlených městských oblastech, mohou poskytovat cenné spojení na krátké vzdálenosti, jsou-li vybaveny nízkou podlahou, širokými dveřmi a jasně vyznačenými prostory pro jízdní kola. </w:t>
      </w:r>
      <w:r w:rsidR="00C233AD">
        <w:t>Přeprava</w:t>
      </w:r>
      <w:r w:rsidRPr="0096089D">
        <w:t xml:space="preserve"> kol mimo špičku nebo na určitých úsecích tramvajových tras pomáhá vyvážit poptávku a pohodlí cestujících. Metro zase nabízí služby s vysokou kapacitou a častými spoji, které mohou rozšířit dosah cyklistických sítí ve velkých městech. Integrace výtahů, ramp a bezbariérových vstupů do stanic metra zajišťuje plynulé přestupy pro cyklisty a cestující s kompenzačními pomůckami. Přehledné značení, přizpůsobitelné interiéry a bezpečné úschovny ve všech těchto druzích dopravy zvyšují pohodlí a bezpečnost</w:t>
      </w:r>
      <w:r w:rsidR="00955F4B">
        <w:t xml:space="preserve"> a</w:t>
      </w:r>
      <w:r w:rsidRPr="0096089D">
        <w:t xml:space="preserve"> činí multimodální cesty praktičtějšími a atraktivnějšími jak pro každodenní uživatele, tak pro návštěvníky.</w:t>
      </w:r>
    </w:p>
    <w:p w14:paraId="4D286FBA" w14:textId="77777777" w:rsidR="00B503FA" w:rsidRPr="00B503FA" w:rsidRDefault="00B503FA" w:rsidP="00B503FA">
      <w:r w:rsidRPr="00B503FA">
        <w:t>Trajekty a další vodní doprava mohou hrát klíčovou roli při propojování aktivní a veřejné dopravy. V mnoha regionech zajišťují trajekty nezbytné spojení přes řeky tam, kde nejsou k dispozici mosty, a nabízejí tak životně důležité spojení pro cyklisty a chodce. Tyto trasy mohou být obzvláště důležité pro cykloturistiku, protože umožňují plynulé cyklistické cesty po malebných nebo regionálních trasách bez objížděk. Paluby přizpůsobené pro jízdní kola, bezbariérové nástupní rampy a vyhrazené úložné prostory umožňují cestujícím vzít si kola s sebou na palubu, čímž plynule propojují cyklostezky s regionálními a veřejnými dopravními sítěmi. Tím, že trajekty vycházejí vstříc aktivním cestujícím, rozšiřují možnosti mobility, snižují závislost na automobilech a přispívají k udržitelnějšímu a integrovanějšímu multimodálnímu dopravnímu systému.</w:t>
      </w:r>
    </w:p>
    <w:p w14:paraId="605C3608" w14:textId="77777777" w:rsidR="006E21B3" w:rsidRPr="006E21B3" w:rsidRDefault="006E21B3" w:rsidP="006E21B3">
      <w:pPr>
        <w:rPr>
          <w:b/>
          <w:bCs/>
        </w:rPr>
      </w:pPr>
      <w:r w:rsidRPr="006E21B3">
        <w:rPr>
          <w:b/>
          <w:bCs/>
        </w:rPr>
        <w:t>Příklady dobré praxe</w:t>
      </w:r>
    </w:p>
    <w:p w14:paraId="4C91B29D" w14:textId="77777777" w:rsidR="006E21B3" w:rsidRPr="006E21B3" w:rsidRDefault="006E21B3" w:rsidP="006E21B3">
      <w:pPr>
        <w:rPr>
          <w:b/>
          <w:bCs/>
        </w:rPr>
      </w:pPr>
      <w:r w:rsidRPr="006E21B3">
        <w:rPr>
          <w:b/>
          <w:bCs/>
        </w:rPr>
        <w:t>Twin City Liner – mezinárodní říční doprava</w:t>
      </w:r>
    </w:p>
    <w:p w14:paraId="0C7E057C" w14:textId="77777777" w:rsidR="006E21B3" w:rsidRPr="006E21B3" w:rsidRDefault="006E21B3" w:rsidP="006E21B3">
      <w:r w:rsidRPr="006E21B3">
        <w:lastRenderedPageBreak/>
        <w:t>Twin City Liner nabízí rychlé a malebné spojení mezi slovenským městem Bratislava a rakouskou Vídní, přičemž kombinuje moderní říční dopravu s jedinečným zážitkem z cestování. Propojuje centra obou hlavních měst a představuje tak atraktivní alternativu k tradiční dopravě, přičemž podporuje cestovní ruch a regionální propojenost.</w:t>
      </w:r>
    </w:p>
    <w:p w14:paraId="483C22E3" w14:textId="77777777" w:rsidR="00CF6EC9" w:rsidRDefault="00CF6EC9"/>
    <w:sectPr w:rsidR="00CF6E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26B20"/>
    <w:rsid w:val="00054C70"/>
    <w:rsid w:val="00062D10"/>
    <w:rsid w:val="000B05F7"/>
    <w:rsid w:val="000E4AF6"/>
    <w:rsid w:val="00126B20"/>
    <w:rsid w:val="00133FF6"/>
    <w:rsid w:val="00141607"/>
    <w:rsid w:val="0023689B"/>
    <w:rsid w:val="0025604F"/>
    <w:rsid w:val="00282059"/>
    <w:rsid w:val="00356E43"/>
    <w:rsid w:val="003B0929"/>
    <w:rsid w:val="003F17B2"/>
    <w:rsid w:val="005042AF"/>
    <w:rsid w:val="0050556E"/>
    <w:rsid w:val="00523296"/>
    <w:rsid w:val="0058317C"/>
    <w:rsid w:val="005F1D26"/>
    <w:rsid w:val="00635567"/>
    <w:rsid w:val="006B1307"/>
    <w:rsid w:val="006E21B3"/>
    <w:rsid w:val="007654A2"/>
    <w:rsid w:val="007F1C03"/>
    <w:rsid w:val="00804DD8"/>
    <w:rsid w:val="008E25E8"/>
    <w:rsid w:val="0090426A"/>
    <w:rsid w:val="00955F4B"/>
    <w:rsid w:val="0096089D"/>
    <w:rsid w:val="0097206D"/>
    <w:rsid w:val="0097340F"/>
    <w:rsid w:val="009A7FFE"/>
    <w:rsid w:val="009E4289"/>
    <w:rsid w:val="00A34146"/>
    <w:rsid w:val="00A3622E"/>
    <w:rsid w:val="00A40C27"/>
    <w:rsid w:val="00A5763A"/>
    <w:rsid w:val="00B503FA"/>
    <w:rsid w:val="00B90587"/>
    <w:rsid w:val="00C233AD"/>
    <w:rsid w:val="00CF6EC9"/>
    <w:rsid w:val="00D62280"/>
    <w:rsid w:val="00DA585B"/>
    <w:rsid w:val="00DF7A81"/>
    <w:rsid w:val="00F50072"/>
    <w:rsid w:val="00F608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70E9B"/>
  <w15:chartTrackingRefBased/>
  <w15:docId w15:val="{638F75CB-7F35-4A72-8649-B918DBFD5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126B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126B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126B20"/>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126B20"/>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126B20"/>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126B20"/>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126B20"/>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126B20"/>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126B20"/>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26B20"/>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126B20"/>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126B20"/>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126B20"/>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126B20"/>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126B20"/>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126B20"/>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126B20"/>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126B20"/>
    <w:rPr>
      <w:rFonts w:eastAsiaTheme="majorEastAsia" w:cstheme="majorBidi"/>
      <w:color w:val="272727" w:themeColor="text1" w:themeTint="D8"/>
    </w:rPr>
  </w:style>
  <w:style w:type="paragraph" w:styleId="Nzev">
    <w:name w:val="Title"/>
    <w:basedOn w:val="Normln"/>
    <w:next w:val="Normln"/>
    <w:link w:val="NzevChar"/>
    <w:uiPriority w:val="10"/>
    <w:qFormat/>
    <w:rsid w:val="00126B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126B20"/>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126B20"/>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126B20"/>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126B20"/>
    <w:pPr>
      <w:spacing w:before="160"/>
      <w:jc w:val="center"/>
    </w:pPr>
    <w:rPr>
      <w:i/>
      <w:iCs/>
      <w:color w:val="404040" w:themeColor="text1" w:themeTint="BF"/>
    </w:rPr>
  </w:style>
  <w:style w:type="character" w:customStyle="1" w:styleId="CittChar">
    <w:name w:val="Citát Char"/>
    <w:basedOn w:val="Standardnpsmoodstavce"/>
    <w:link w:val="Citt"/>
    <w:uiPriority w:val="29"/>
    <w:rsid w:val="00126B20"/>
    <w:rPr>
      <w:i/>
      <w:iCs/>
      <w:color w:val="404040" w:themeColor="text1" w:themeTint="BF"/>
    </w:rPr>
  </w:style>
  <w:style w:type="paragraph" w:styleId="Odstavecseseznamem">
    <w:name w:val="List Paragraph"/>
    <w:basedOn w:val="Normln"/>
    <w:uiPriority w:val="34"/>
    <w:qFormat/>
    <w:rsid w:val="00126B20"/>
    <w:pPr>
      <w:ind w:left="720"/>
      <w:contextualSpacing/>
    </w:pPr>
  </w:style>
  <w:style w:type="character" w:styleId="Zdraznnintenzivn">
    <w:name w:val="Intense Emphasis"/>
    <w:basedOn w:val="Standardnpsmoodstavce"/>
    <w:uiPriority w:val="21"/>
    <w:qFormat/>
    <w:rsid w:val="00126B20"/>
    <w:rPr>
      <w:i/>
      <w:iCs/>
      <w:color w:val="0F4761" w:themeColor="accent1" w:themeShade="BF"/>
    </w:rPr>
  </w:style>
  <w:style w:type="paragraph" w:styleId="Vrazncitt">
    <w:name w:val="Intense Quote"/>
    <w:basedOn w:val="Normln"/>
    <w:next w:val="Normln"/>
    <w:link w:val="VrazncittChar"/>
    <w:uiPriority w:val="30"/>
    <w:qFormat/>
    <w:rsid w:val="00126B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126B20"/>
    <w:rPr>
      <w:i/>
      <w:iCs/>
      <w:color w:val="0F4761" w:themeColor="accent1" w:themeShade="BF"/>
    </w:rPr>
  </w:style>
  <w:style w:type="character" w:styleId="Odkazintenzivn">
    <w:name w:val="Intense Reference"/>
    <w:basedOn w:val="Standardnpsmoodstavce"/>
    <w:uiPriority w:val="32"/>
    <w:qFormat/>
    <w:rsid w:val="00126B20"/>
    <w:rPr>
      <w:b/>
      <w:bCs/>
      <w:smallCaps/>
      <w:color w:val="0F4761" w:themeColor="accent1" w:themeShade="BF"/>
      <w:spacing w:val="5"/>
    </w:rPr>
  </w:style>
  <w:style w:type="character" w:styleId="Hypertextovodkaz">
    <w:name w:val="Hyperlink"/>
    <w:basedOn w:val="Standardnpsmoodstavce"/>
    <w:uiPriority w:val="99"/>
    <w:unhideWhenUsed/>
    <w:rsid w:val="00D62280"/>
    <w:rPr>
      <w:color w:val="467886" w:themeColor="hyperlink"/>
      <w:u w:val="single"/>
    </w:rPr>
  </w:style>
  <w:style w:type="character" w:styleId="Nevyeenzmnka">
    <w:name w:val="Unresolved Mention"/>
    <w:basedOn w:val="Standardnpsmoodstavce"/>
    <w:uiPriority w:val="99"/>
    <w:semiHidden/>
    <w:unhideWhenUsed/>
    <w:rsid w:val="00D622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klimaaktivmobil.at/en/active2public-transport/managing-bike-carriage-and-transpor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4</Pages>
  <Words>1506</Words>
  <Characters>8888</Characters>
  <Application>Microsoft Office Word</Application>
  <DocSecurity>0</DocSecurity>
  <Lines>74</Lines>
  <Paragraphs>20</Paragraphs>
  <ScaleCrop>false</ScaleCrop>
  <Company/>
  <LinksUpToDate>false</LinksUpToDate>
  <CharactersWithSpaces>10374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Martinková</dc:creator>
  <cp:keywords/>
  <dc:description/>
  <cp:lastModifiedBy>Monika Martinková</cp:lastModifiedBy>
  <cp:revision>37</cp:revision>
  <dcterms:created xsi:type="dcterms:W3CDTF">2026-06-18T08:33:00Z</dcterms:created>
  <dcterms:modified xsi:type="dcterms:W3CDTF">2026-06-18T09:39:00Z</dcterms:modified>
</cp:coreProperties>
</file>