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B2ADF" w14:textId="242428E1" w:rsidR="00CF6EC9" w:rsidRDefault="00EF05FE">
      <w:r w:rsidRPr="00EF05FE">
        <w:fldChar w:fldCharType="begin"/>
      </w:r>
      <w:r w:rsidRPr="00EF05FE">
        <w:instrText>HYPERLINK "https://www.klimaaktivmobil.at/en/active2public-transport/user-needs-and-monitoring"</w:instrText>
      </w:r>
      <w:r w:rsidRPr="00EF05FE">
        <w:fldChar w:fldCharType="separate"/>
      </w:r>
      <w:r w:rsidRPr="00EF05FE">
        <w:rPr>
          <w:rStyle w:val="Hypertextovodkaz"/>
        </w:rPr>
        <w:t xml:space="preserve">Active2Public Transport: </w:t>
      </w:r>
      <w:proofErr w:type="spellStart"/>
      <w:r w:rsidRPr="00EF05FE">
        <w:rPr>
          <w:rStyle w:val="Hypertextovodkaz"/>
        </w:rPr>
        <w:t>Daten</w:t>
      </w:r>
      <w:proofErr w:type="spellEnd"/>
      <w:r w:rsidRPr="00EF05FE">
        <w:rPr>
          <w:rStyle w:val="Hypertextovodkaz"/>
        </w:rPr>
        <w:t xml:space="preserve"> </w:t>
      </w:r>
      <w:proofErr w:type="spellStart"/>
      <w:r w:rsidRPr="00EF05FE">
        <w:rPr>
          <w:rStyle w:val="Hypertextovodkaz"/>
        </w:rPr>
        <w:t>erheben</w:t>
      </w:r>
      <w:proofErr w:type="spellEnd"/>
      <w:r w:rsidRPr="00EF05FE">
        <w:rPr>
          <w:rStyle w:val="Hypertextovodkaz"/>
        </w:rPr>
        <w:t xml:space="preserve"> </w:t>
      </w:r>
      <w:proofErr w:type="spellStart"/>
      <w:r w:rsidRPr="00EF05FE">
        <w:rPr>
          <w:rStyle w:val="Hypertextovodkaz"/>
        </w:rPr>
        <w:t>und</w:t>
      </w:r>
      <w:proofErr w:type="spellEnd"/>
      <w:r w:rsidRPr="00EF05FE">
        <w:rPr>
          <w:rStyle w:val="Hypertextovodkaz"/>
        </w:rPr>
        <w:t xml:space="preserve"> </w:t>
      </w:r>
      <w:proofErr w:type="spellStart"/>
      <w:r w:rsidRPr="00EF05FE">
        <w:rPr>
          <w:rStyle w:val="Hypertextovodkaz"/>
        </w:rPr>
        <w:t>auswerten</w:t>
      </w:r>
      <w:proofErr w:type="spellEnd"/>
      <w:r w:rsidRPr="00EF05FE">
        <w:rPr>
          <w:rStyle w:val="Hypertextovodkaz"/>
        </w:rPr>
        <w:t xml:space="preserve"> | </w:t>
      </w:r>
      <w:proofErr w:type="spellStart"/>
      <w:r w:rsidRPr="00EF05FE">
        <w:rPr>
          <w:rStyle w:val="Hypertextovodkaz"/>
        </w:rPr>
        <w:t>klimaaktiv</w:t>
      </w:r>
      <w:proofErr w:type="spellEnd"/>
      <w:r w:rsidRPr="00EF05FE">
        <w:fldChar w:fldCharType="end"/>
      </w:r>
    </w:p>
    <w:p w14:paraId="0E89725E" w14:textId="77777777" w:rsidR="000D6E9E" w:rsidRPr="000D6E9E" w:rsidRDefault="000D6E9E" w:rsidP="000D6E9E">
      <w:r w:rsidRPr="000D6E9E">
        <w:rPr>
          <w:b/>
          <w:bCs/>
        </w:rPr>
        <w:t>Potřeby uživatelů a monitoring</w:t>
      </w:r>
    </w:p>
    <w:p w14:paraId="49F52DEE" w14:textId="77777777" w:rsidR="000D6E9E" w:rsidRPr="000D6E9E" w:rsidRDefault="000D6E9E" w:rsidP="000D6E9E">
      <w:r w:rsidRPr="000D6E9E">
        <w:t>Účinná integrace aktivní a veřejné dopravy závisí na přesných datech, která umožňují porozumět dopravním vzorcům a optimalizovat propojení mezi těmito dvěma druhy dopravy. Tím se zajistí efektivní zacílení infrastruktury, služeb a strategií financování, zlepší se uživatelský komfort, zvýší počet cestujících a podpoří se dlouhodobá finanční a environmentální udržitelnost.</w:t>
      </w:r>
    </w:p>
    <w:p w14:paraId="5DEFDCA0" w14:textId="77777777" w:rsidR="000D6E9E" w:rsidRPr="000D6E9E" w:rsidRDefault="000D6E9E" w:rsidP="001B25AF">
      <w:pPr>
        <w:pStyle w:val="Odstavecseseznamem"/>
        <w:numPr>
          <w:ilvl w:val="0"/>
          <w:numId w:val="1"/>
        </w:numPr>
      </w:pPr>
      <w:r w:rsidRPr="001B25AF">
        <w:rPr>
          <w:b/>
          <w:bCs/>
        </w:rPr>
        <w:t>Odhaluje skutečné vzorce mobility</w:t>
      </w:r>
    </w:p>
    <w:p w14:paraId="55EFC5CF" w14:textId="77777777" w:rsidR="000D6E9E" w:rsidRPr="000D6E9E" w:rsidRDefault="000D6E9E" w:rsidP="000D6E9E">
      <w:r w:rsidRPr="000D6E9E">
        <w:t>Velká data pomáhají odhalit, jak, kdy a proč lidé cestují, ukazují skutečná propojení na první a poslední kilometr a zdůrazňují, kde se aktivní druhy dopravy nejlépe propojují s veřejnou dopravou.</w:t>
      </w:r>
    </w:p>
    <w:p w14:paraId="6A846E50" w14:textId="77777777" w:rsidR="000D6E9E" w:rsidRPr="000D6E9E" w:rsidRDefault="000D6E9E" w:rsidP="001B25AF">
      <w:pPr>
        <w:pStyle w:val="Odstavecseseznamem"/>
        <w:numPr>
          <w:ilvl w:val="0"/>
          <w:numId w:val="1"/>
        </w:numPr>
      </w:pPr>
      <w:r w:rsidRPr="001B25AF">
        <w:rPr>
          <w:b/>
          <w:bCs/>
        </w:rPr>
        <w:t>Podporuje plánování založené na důkazech</w:t>
      </w:r>
    </w:p>
    <w:p w14:paraId="7588E447" w14:textId="77777777" w:rsidR="000D6E9E" w:rsidRPr="000D6E9E" w:rsidRDefault="000D6E9E" w:rsidP="000D6E9E">
      <w:r w:rsidRPr="000D6E9E">
        <w:t>Analýza dopravního chování zajišťuje, že rozhodnutí o infrastruktuře, trasách a službách vycházejí ze skutečné poptávky, nikoli z předpokladů, čímž se investice stávají efektivnějšími a více zaměřenými na uživatele.</w:t>
      </w:r>
    </w:p>
    <w:p w14:paraId="6E83BCE3" w14:textId="77777777" w:rsidR="002E00E5" w:rsidRPr="002E00E5" w:rsidRDefault="002E00E5" w:rsidP="001B25AF">
      <w:pPr>
        <w:pStyle w:val="Odstavecseseznamem"/>
        <w:numPr>
          <w:ilvl w:val="0"/>
          <w:numId w:val="1"/>
        </w:numPr>
      </w:pPr>
      <w:r w:rsidRPr="001B25AF">
        <w:rPr>
          <w:b/>
          <w:bCs/>
        </w:rPr>
        <w:t>Umožňuje získávat informace v reálném čase</w:t>
      </w:r>
    </w:p>
    <w:p w14:paraId="4EF24F05" w14:textId="77777777" w:rsidR="002E00E5" w:rsidRPr="002E00E5" w:rsidRDefault="002E00E5" w:rsidP="002E00E5">
      <w:r w:rsidRPr="002E00E5">
        <w:t>Kontinuální sběr dat, například z GPS, mobilních telefonů nebo jízdenkových systémů, umožňuje plánovačům sledovat dynamické změny v poptávce po cestování, rychle přizpůsobovat služby a reagovat na nové trendy v oblasti mobility.</w:t>
      </w:r>
    </w:p>
    <w:p w14:paraId="40CE44B7" w14:textId="77777777" w:rsidR="002E00E5" w:rsidRPr="002E00E5" w:rsidRDefault="002E00E5" w:rsidP="001B25AF">
      <w:pPr>
        <w:pStyle w:val="Odstavecseseznamem"/>
        <w:numPr>
          <w:ilvl w:val="0"/>
          <w:numId w:val="1"/>
        </w:numPr>
      </w:pPr>
      <w:r w:rsidRPr="001B25AF">
        <w:rPr>
          <w:b/>
          <w:bCs/>
        </w:rPr>
        <w:t>Zpřehledňuje data prostřednictvím vizualizace</w:t>
      </w:r>
    </w:p>
    <w:p w14:paraId="442EE869" w14:textId="77777777" w:rsidR="002E00E5" w:rsidRPr="002E00E5" w:rsidRDefault="002E00E5" w:rsidP="002E00E5">
      <w:r w:rsidRPr="002E00E5">
        <w:t>Převedení složitých datových sad do podoby map, teplotních map nebo přehledových panelů usnadňuje pochopit toky mobility a pomáhá rozhodovacím orgánům, zainteresovaným stranám i veřejnosti seznámit se s výsledky a podpořit přijetí opatření.</w:t>
      </w:r>
    </w:p>
    <w:p w14:paraId="0A4A9123" w14:textId="77777777" w:rsidR="0014388C" w:rsidRPr="0014388C" w:rsidRDefault="0014388C" w:rsidP="0014388C">
      <w:r w:rsidRPr="0014388C">
        <w:rPr>
          <w:b/>
          <w:bCs/>
        </w:rPr>
        <w:t>Systémy sběru dat</w:t>
      </w:r>
    </w:p>
    <w:p w14:paraId="69AE9BE4" w14:textId="77777777" w:rsidR="0014388C" w:rsidRPr="0014388C" w:rsidRDefault="0014388C" w:rsidP="0014388C">
      <w:r w:rsidRPr="0014388C">
        <w:t>Dobře fungující systém sběru dat je klíčový pro efektivní propojení aktivních a veřejných dopravních prostředků. Komplexní data poskytují cenné informace o tom, jak se lidé pohybují po městě či regionu – od volby způsobu dopravy na první a poslední kilometr až po preferované dopravní prostředky a časy dopravní špičky. Díky shromažďování informací o tocích osob, vzorcích cyklistické a pěší dopravy a chování při přestupech mohou plánovači a provozovatelé navrhovat infrastrukturu a služby, které skutečně odpovídají potřebám uživatelů. Například znalost míst, kde je poptávka po cyklistických spojeních nejvyšší, pomáhá odůvodnit zřízení bezpečných parkovišť pro kola nebo vyhrazených cyklistických pruhů v uzlech veřejné dopravy. Podobně mohou údaje o tocích chodců přispět k bezpečnějším přechodům, lepšímu značení nebo kratším vzdálenostem při přestupech. Stručně řečeno, spolehlivé a podrobné údaje zajišťují, že plánování je založeno na důkazech, a pomáhají tak zabránit investicím do zařízení, která zůstávají nevyužitá.</w:t>
      </w:r>
    </w:p>
    <w:p w14:paraId="35D2CAE4" w14:textId="77777777" w:rsidR="00DE2E02" w:rsidRPr="00DE2E02" w:rsidRDefault="00DE2E02" w:rsidP="00DE2E02">
      <w:r w:rsidRPr="00DE2E02">
        <w:t xml:space="preserve">Kromě infrastruktury hrají data klíčovou roli také v dlouhodobém řízení systému a finančním plánování. Průběžný monitoring umožňuje orgánům sledovat měnící se trendy v cestování, vyhodnocovat účinnost nových opatření a přesněji předpovídat budoucí poptávku. Závěry založené na datech podporují rozhodnutí o tom, kam alokovat finanční prostředky, a pomáhají prokázat hodnotu investic obcím, provozovatelům a financujícím agenturám. Důležité je, že sdílené datové systémy vytvářejí příležitosti pro spolupráci mezi zúčastněnými stranami a </w:t>
      </w:r>
      <w:r w:rsidRPr="00DE2E02">
        <w:lastRenderedPageBreak/>
        <w:t>umožňují integrovaná řešení v oblasti prodeje jízdenek, cenové politiky a koordinace služeb. Bez důkladného sběru dat hrozí, že integrace mezi aktivní a veřejnou dopravou bude roztříštěná, finančně neefektivní a pro uživatele méně atraktivní. Naopak, jsou-li data systematicky shromažďována a využívána, tvoří základ pro dopravní systém, který je jak uživatelsky přívětivý, tak finančně udržitelný.</w:t>
      </w:r>
    </w:p>
    <w:p w14:paraId="05F4F926" w14:textId="77777777" w:rsidR="002C35D0" w:rsidRPr="002C35D0" w:rsidRDefault="002C35D0" w:rsidP="002C35D0">
      <w:r w:rsidRPr="002C35D0">
        <w:rPr>
          <w:b/>
          <w:bCs/>
        </w:rPr>
        <w:t>Příklady dobré praxe</w:t>
      </w:r>
    </w:p>
    <w:p w14:paraId="2206E48C" w14:textId="77777777" w:rsidR="002C35D0" w:rsidRPr="002C35D0" w:rsidRDefault="002C35D0" w:rsidP="002C35D0">
      <w:proofErr w:type="spellStart"/>
      <w:r w:rsidRPr="002C35D0">
        <w:rPr>
          <w:b/>
          <w:bCs/>
        </w:rPr>
        <w:t>CikloParking</w:t>
      </w:r>
      <w:proofErr w:type="spellEnd"/>
    </w:p>
    <w:p w14:paraId="7D7A9C1B" w14:textId="77777777" w:rsidR="002C35D0" w:rsidRPr="002C35D0" w:rsidRDefault="002C35D0" w:rsidP="002C35D0">
      <w:proofErr w:type="spellStart"/>
      <w:r w:rsidRPr="002C35D0">
        <w:t>CikloParking</w:t>
      </w:r>
      <w:proofErr w:type="spellEnd"/>
      <w:r w:rsidRPr="002C35D0">
        <w:t xml:space="preserve"> je odborná iniciativa zaměřená na rozvoj Národní databáze nabídky a poptávky po parkovacích místech pro jízdní kola, založená na platformě </w:t>
      </w:r>
      <w:proofErr w:type="spellStart"/>
      <w:r w:rsidRPr="002C35D0">
        <w:t>WebGIS</w:t>
      </w:r>
      <w:proofErr w:type="spellEnd"/>
      <w:r w:rsidRPr="002C35D0">
        <w:t>. Systém zahrnuje aplikace a průzkumy pro sběr a analýzu údajů o stávající cyklistické infrastruktuře a poptávce, což umožňuje efektivní plánování a řízení mobility.</w:t>
      </w:r>
    </w:p>
    <w:p w14:paraId="6B4385B3" w14:textId="77777777" w:rsidR="0032548F" w:rsidRPr="0032548F" w:rsidRDefault="0032548F" w:rsidP="0032548F">
      <w:r w:rsidRPr="0032548F">
        <w:rPr>
          <w:b/>
          <w:bCs/>
        </w:rPr>
        <w:t>Monitorování a hodnocení dopadů</w:t>
      </w:r>
    </w:p>
    <w:p w14:paraId="186D06C9" w14:textId="77777777" w:rsidR="0032548F" w:rsidRPr="0032548F" w:rsidRDefault="0032548F" w:rsidP="0032548F">
      <w:r w:rsidRPr="0032548F">
        <w:t>Monitorování a hodnocení dopadů jsou zásadní pro zajištění toho, aby integrace aktivní a veřejné dopravy dosáhla zamýšlených výsledků. Zatímco rozhodnutí o plánování a investicích vytvářejí základ, průběžné monitorování umožňuje orgánům pochopit, zda nová zařízení, služby nebo opatření přinášejí uživatelům skutečný užitek. To zahrnuje sledování klíčových indikátorů, jako jsou počty cestujících, míra využívání aktivní dopravy, přestupní časy, zlepšení dostupnosti a spokojenost uživatelů. Posuzování dopadů jde nad rámec údajů o využívání a měří širší přínosy, včetně snížení dopravních zácp, přínosů pro životní prostředí a zdraví díky častější chůzi a jízdě na kole, jakož i jejich kombinaci s veřejnou dopravou. Díky systematickému vyhodnocování těchto účinků mohou plánovači a provozovatelé potvrdit účinnost svých strategií a odůvodnit další investice do multimodálních spojení.</w:t>
      </w:r>
    </w:p>
    <w:p w14:paraId="50EB3248" w14:textId="77777777" w:rsidR="001228D8" w:rsidRPr="001228D8" w:rsidRDefault="001228D8" w:rsidP="001228D8">
      <w:r w:rsidRPr="001228D8">
        <w:t>Stejně důležité je, že monitorování poskytuje zpětnou vazbu, která podporuje neustálé zlepšování. Ne každé opatření bude fungovat podle očekávání a bez strukturovaného vyhodnocení mohou nedostatky zůstat bez povšimnutí. Hodnocení dopadů pomáhá identifikovat, která opatření jsou nejhospodárnější a kde jsou zapotřebí úpravy, ať už v infrastruktuře, v koncepci služeb nebo v integraci jízdenek. Transparentní podávání zpráv o dopadech navíc posiluje odpovědnost a pomáhá budovat podporu veřejnosti i politické sféry pro budoucí projekty. Začleněním monitorování a hodnocení do každé fáze plánování, realizace a provozu dopravy zajišťují rozhodovací orgány, že zdroje jsou využívány efektivně, potřeby uživatelů zůstávají v popředí a dlouhodobé cíle – jako je udržitelnost, přístupnost a finanční životaschopnost – jsou důsledně prosazovány.</w:t>
      </w:r>
    </w:p>
    <w:p w14:paraId="37605A5D" w14:textId="77777777" w:rsidR="00B44FAC" w:rsidRPr="00B44FAC" w:rsidRDefault="00B44FAC" w:rsidP="00B44FAC">
      <w:r w:rsidRPr="00B44FAC">
        <w:rPr>
          <w:b/>
          <w:bCs/>
        </w:rPr>
        <w:t>Příklady dobré praxe</w:t>
      </w:r>
    </w:p>
    <w:p w14:paraId="06777B1B" w14:textId="77777777" w:rsidR="00B44FAC" w:rsidRPr="00B44FAC" w:rsidRDefault="00B44FAC" w:rsidP="00B44FAC">
      <w:r w:rsidRPr="00B44FAC">
        <w:rPr>
          <w:b/>
          <w:bCs/>
        </w:rPr>
        <w:t>Monitorování dopravy a městská mobilita</w:t>
      </w:r>
    </w:p>
    <w:p w14:paraId="30BA5BB4" w14:textId="77777777" w:rsidR="00B44FAC" w:rsidRPr="00B44FAC" w:rsidRDefault="00B44FAC" w:rsidP="00B44FAC">
      <w:r w:rsidRPr="00B44FAC">
        <w:t xml:space="preserve">Technologie společnosti </w:t>
      </w:r>
      <w:proofErr w:type="spellStart"/>
      <w:r w:rsidRPr="00B44FAC">
        <w:t>Viisight</w:t>
      </w:r>
      <w:proofErr w:type="spellEnd"/>
      <w:r w:rsidRPr="00B44FAC">
        <w:t xml:space="preserve"> pro rozpoznávání chování a analýzu videozáznamů proměňuje video dohled v proaktivní a prediktivní řešení. Díky analýze rozsáhlých videozáznamů v reálném čase umožňuje automatickou detekci kritických událostí, čímž zvyšuje bezpečnost a ochranu v městských oblastech, podnicích a veřejných prostranstvích a zároveň optimalizuje využití zdrojů a předchází ztrátám.</w:t>
      </w:r>
    </w:p>
    <w:p w14:paraId="2C181EF3" w14:textId="77777777" w:rsidR="00BD6413" w:rsidRPr="00BD6413" w:rsidRDefault="00BD6413" w:rsidP="00BD6413">
      <w:r w:rsidRPr="00BD6413">
        <w:rPr>
          <w:b/>
          <w:bCs/>
        </w:rPr>
        <w:t>Analýza dopravního chování, big data a vizualizace</w:t>
      </w:r>
    </w:p>
    <w:p w14:paraId="34680EB2" w14:textId="77777777" w:rsidR="00BD6413" w:rsidRPr="00BD6413" w:rsidRDefault="00BD6413" w:rsidP="00BD6413">
      <w:r w:rsidRPr="00BD6413">
        <w:t xml:space="preserve">Porozumění dopravnímu chování je základním kamenem integrace aktivních a veřejných dopravních prostředků. Analýzou toho, jak, kdy a proč se lidé pohybují, získávají plánovači </w:t>
      </w:r>
      <w:r w:rsidRPr="00BD6413">
        <w:lastRenderedPageBreak/>
        <w:t>přehled o volbách pro první a poslední kilometr, preferovaných přestupních bodech a překážkách, které odrazují od multimodálních cest. Tradiční průzkumy poskytují cenné podrobnosti, ale v posledních letech využití velkých dat – jako jsou záznamy z mobilních telefonů, trasy zaznamenané GPS, využití čipových karet a platformy sdílené mobility – rozšířilo možnosti rozsáhlé analýzy v reálném čase. Sběr a zpracování těchto dat však musí být pečlivě řízeno, aby byla zajištěna shoda s nařízením GDPR a dalšími předpisy o ochraně osobních údajů. To umožňuje plánovačům nejen sledovat celkové vzorce poptávky, ale také zachytit dynamické změny, jako jsou sezónní výkyvy, dopady mimořádných událostí nebo reakce na novou infrastrukturu. Na základě těchto podkladů lze strategie přizpůsobit skutečnému chování namísto pouhých předpokladů, čímž se investice stanou efektivnějšími a více zaměřenými na uživatele.</w:t>
      </w:r>
    </w:p>
    <w:p w14:paraId="78E723C9" w14:textId="77777777" w:rsidR="00FD6F06" w:rsidRPr="00FD6F06" w:rsidRDefault="00FD6F06" w:rsidP="00FD6F06">
      <w:r w:rsidRPr="00FD6F06">
        <w:t>Vizualizace těchto dat je stejně důležitá, protože přeměňuje složité informace na poznatky, které jsou srozumitelné jak odborníkům, tak rozhodovacím orgánům. Mapovací nástroje, teplotní mapy a interaktivní panely usnadňují identifikaci toků mobility, nedostatečně obsluhovaných oblastí a nejslibnějších lokalit pro změny Díky vizuálnímu ztvárnění dat se technické poznatky stávají přístupnými širšímu publiku, což podporuje transparentní rozhodování a zapojení zainteresovaných stran. Kombinace analýzy chování, velkých dat a vizualizace umožňuje hlubší pochopení vztahu mezi aktivní a veřejnou dopravou a zajišťuje, aby plánování bylo nejen založeno na důkazech, ale také snadno sdělitelné a sledovatelné v čase. To vytváří základ pro chytřejší investice, odolnější dopravní systémy a silnější důvěru veřejnosti v plánovací proces.</w:t>
      </w:r>
    </w:p>
    <w:p w14:paraId="0B38FDC0" w14:textId="77777777" w:rsidR="000416EE" w:rsidRPr="000416EE" w:rsidRDefault="000416EE" w:rsidP="000416EE">
      <w:r w:rsidRPr="000416EE">
        <w:rPr>
          <w:b/>
          <w:bCs/>
        </w:rPr>
        <w:t>Příklady dobré praxe</w:t>
      </w:r>
    </w:p>
    <w:p w14:paraId="246B6B12" w14:textId="77777777" w:rsidR="000416EE" w:rsidRPr="000416EE" w:rsidRDefault="000416EE" w:rsidP="000416EE">
      <w:r w:rsidRPr="000416EE">
        <w:rPr>
          <w:b/>
          <w:bCs/>
        </w:rPr>
        <w:t>Proměna čísel v dialog: zprávy o mobilitě z Budapešti</w:t>
      </w:r>
    </w:p>
    <w:p w14:paraId="47F74D7B" w14:textId="77777777" w:rsidR="000416EE" w:rsidRPr="000416EE" w:rsidRDefault="000416EE" w:rsidP="000416EE">
      <w:r w:rsidRPr="000416EE">
        <w:t>Centrum pro dopravu v Budapešti (BKK) každý měsíc zveřejňuje svou zprávu o mobilitě. V těchto zprávách BKK zveřejňuje důležité údaje pro veřejnost dobře strukturovaným a srozumitelným způsobem prostřednictvím řady infografik. Tyto zprávy pokrývají všechny druhy dopravy a jejich témata obvykle zahrnují vyhodnocení dopadů určitých změn v městském dopravním systému.</w:t>
      </w:r>
    </w:p>
    <w:p w14:paraId="1E115B99" w14:textId="77777777" w:rsidR="00905D8B" w:rsidRPr="00905D8B" w:rsidRDefault="00905D8B" w:rsidP="00905D8B">
      <w:r w:rsidRPr="00905D8B">
        <w:rPr>
          <w:b/>
          <w:bCs/>
        </w:rPr>
        <w:t>Příklady dobré praxe</w:t>
      </w:r>
    </w:p>
    <w:p w14:paraId="1AF3BC0D" w14:textId="77777777" w:rsidR="00905D8B" w:rsidRPr="00905D8B" w:rsidRDefault="00905D8B" w:rsidP="00905D8B">
      <w:r w:rsidRPr="00905D8B">
        <w:rPr>
          <w:b/>
          <w:bCs/>
        </w:rPr>
        <w:t xml:space="preserve">Aplikace </w:t>
      </w:r>
      <w:proofErr w:type="spellStart"/>
      <w:r w:rsidRPr="00905D8B">
        <w:rPr>
          <w:b/>
          <w:bCs/>
        </w:rPr>
        <w:t>Walkability</w:t>
      </w:r>
      <w:proofErr w:type="spellEnd"/>
      <w:r w:rsidRPr="00905D8B">
        <w:rPr>
          <w:b/>
          <w:bCs/>
        </w:rPr>
        <w:t>: Nástroj založený na důkazech pro inkluzivní plánování</w:t>
      </w:r>
    </w:p>
    <w:p w14:paraId="1381EC6F" w14:textId="2BD2183F" w:rsidR="00905D8B" w:rsidRPr="00905D8B" w:rsidRDefault="00905D8B" w:rsidP="00905D8B">
      <w:r w:rsidRPr="00905D8B">
        <w:t xml:space="preserve">Proměňte mobilitu pomocí aplikace </w:t>
      </w:r>
      <w:proofErr w:type="spellStart"/>
      <w:r w:rsidRPr="00905D8B">
        <w:t>Walkability</w:t>
      </w:r>
      <w:proofErr w:type="spellEnd"/>
      <w:r w:rsidRPr="00905D8B">
        <w:t xml:space="preserve">. Tento bezplatný participativní nástroj shromažďuje detailní </w:t>
      </w:r>
      <w:proofErr w:type="spellStart"/>
      <w:r w:rsidRPr="00905D8B">
        <w:t>geolokalizovaná</w:t>
      </w:r>
      <w:proofErr w:type="spellEnd"/>
      <w:r w:rsidRPr="00905D8B">
        <w:t xml:space="preserve"> data o zkušenostech s pěší dopravou, aby pomohl městům upřednostnit opatření vstřícná k lidem v okolí stanic veřejné dopravy. Rozčleněním dat podle věku, pohlaví a schopností zajišťuje, aby plánování bylo inkluzivní a reagovalo na skutečné potřeby </w:t>
      </w:r>
      <w:r w:rsidR="007D293F">
        <w:t>různých skupin obyvatelstva.</w:t>
      </w:r>
    </w:p>
    <w:p w14:paraId="2170F3D8" w14:textId="77777777" w:rsidR="00EF05FE" w:rsidRDefault="00EF05FE"/>
    <w:sectPr w:rsidR="00EF05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DE2"/>
    <w:multiLevelType w:val="hybridMultilevel"/>
    <w:tmpl w:val="160C31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809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732F8"/>
    <w:rsid w:val="000416EE"/>
    <w:rsid w:val="000B05F7"/>
    <w:rsid w:val="000D6E9E"/>
    <w:rsid w:val="001228D8"/>
    <w:rsid w:val="00141607"/>
    <w:rsid w:val="0014388C"/>
    <w:rsid w:val="00196519"/>
    <w:rsid w:val="001B25AF"/>
    <w:rsid w:val="0025604F"/>
    <w:rsid w:val="002C35D0"/>
    <w:rsid w:val="002E00E5"/>
    <w:rsid w:val="0032548F"/>
    <w:rsid w:val="00394D82"/>
    <w:rsid w:val="005201C5"/>
    <w:rsid w:val="00650EFD"/>
    <w:rsid w:val="006732F8"/>
    <w:rsid w:val="0078211A"/>
    <w:rsid w:val="007D293F"/>
    <w:rsid w:val="00800872"/>
    <w:rsid w:val="00905D8B"/>
    <w:rsid w:val="00A3622E"/>
    <w:rsid w:val="00B44FAC"/>
    <w:rsid w:val="00BD6413"/>
    <w:rsid w:val="00CA6A3F"/>
    <w:rsid w:val="00CF6EC9"/>
    <w:rsid w:val="00DE2E02"/>
    <w:rsid w:val="00DF7A81"/>
    <w:rsid w:val="00EF05FE"/>
    <w:rsid w:val="00F50072"/>
    <w:rsid w:val="00F504E2"/>
    <w:rsid w:val="00F72FF9"/>
    <w:rsid w:val="00FD6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F04E"/>
  <w15:chartTrackingRefBased/>
  <w15:docId w15:val="{A3922A18-F640-406E-9D18-41D79FCE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73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73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732F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732F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732F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732F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732F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732F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732F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732F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732F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732F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732F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732F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732F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732F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732F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732F8"/>
    <w:rPr>
      <w:rFonts w:eastAsiaTheme="majorEastAsia" w:cstheme="majorBidi"/>
      <w:color w:val="272727" w:themeColor="text1" w:themeTint="D8"/>
    </w:rPr>
  </w:style>
  <w:style w:type="paragraph" w:styleId="Nzev">
    <w:name w:val="Title"/>
    <w:basedOn w:val="Normln"/>
    <w:next w:val="Normln"/>
    <w:link w:val="NzevChar"/>
    <w:uiPriority w:val="10"/>
    <w:qFormat/>
    <w:rsid w:val="00673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732F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732F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732F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732F8"/>
    <w:pPr>
      <w:spacing w:before="160"/>
      <w:jc w:val="center"/>
    </w:pPr>
    <w:rPr>
      <w:i/>
      <w:iCs/>
      <w:color w:val="404040" w:themeColor="text1" w:themeTint="BF"/>
    </w:rPr>
  </w:style>
  <w:style w:type="character" w:customStyle="1" w:styleId="CittChar">
    <w:name w:val="Citát Char"/>
    <w:basedOn w:val="Standardnpsmoodstavce"/>
    <w:link w:val="Citt"/>
    <w:uiPriority w:val="29"/>
    <w:rsid w:val="006732F8"/>
    <w:rPr>
      <w:i/>
      <w:iCs/>
      <w:color w:val="404040" w:themeColor="text1" w:themeTint="BF"/>
    </w:rPr>
  </w:style>
  <w:style w:type="paragraph" w:styleId="Odstavecseseznamem">
    <w:name w:val="List Paragraph"/>
    <w:basedOn w:val="Normln"/>
    <w:uiPriority w:val="34"/>
    <w:qFormat/>
    <w:rsid w:val="006732F8"/>
    <w:pPr>
      <w:ind w:left="720"/>
      <w:contextualSpacing/>
    </w:pPr>
  </w:style>
  <w:style w:type="character" w:styleId="Zdraznnintenzivn">
    <w:name w:val="Intense Emphasis"/>
    <w:basedOn w:val="Standardnpsmoodstavce"/>
    <w:uiPriority w:val="21"/>
    <w:qFormat/>
    <w:rsid w:val="006732F8"/>
    <w:rPr>
      <w:i/>
      <w:iCs/>
      <w:color w:val="0F4761" w:themeColor="accent1" w:themeShade="BF"/>
    </w:rPr>
  </w:style>
  <w:style w:type="paragraph" w:styleId="Vrazncitt">
    <w:name w:val="Intense Quote"/>
    <w:basedOn w:val="Normln"/>
    <w:next w:val="Normln"/>
    <w:link w:val="VrazncittChar"/>
    <w:uiPriority w:val="30"/>
    <w:qFormat/>
    <w:rsid w:val="00673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732F8"/>
    <w:rPr>
      <w:i/>
      <w:iCs/>
      <w:color w:val="0F4761" w:themeColor="accent1" w:themeShade="BF"/>
    </w:rPr>
  </w:style>
  <w:style w:type="character" w:styleId="Odkazintenzivn">
    <w:name w:val="Intense Reference"/>
    <w:basedOn w:val="Standardnpsmoodstavce"/>
    <w:uiPriority w:val="32"/>
    <w:qFormat/>
    <w:rsid w:val="006732F8"/>
    <w:rPr>
      <w:b/>
      <w:bCs/>
      <w:smallCaps/>
      <w:color w:val="0F4761" w:themeColor="accent1" w:themeShade="BF"/>
      <w:spacing w:val="5"/>
    </w:rPr>
  </w:style>
  <w:style w:type="character" w:styleId="Hypertextovodkaz">
    <w:name w:val="Hyperlink"/>
    <w:basedOn w:val="Standardnpsmoodstavce"/>
    <w:uiPriority w:val="99"/>
    <w:unhideWhenUsed/>
    <w:rsid w:val="00EF05FE"/>
    <w:rPr>
      <w:color w:val="467886" w:themeColor="hyperlink"/>
      <w:u w:val="single"/>
    </w:rPr>
  </w:style>
  <w:style w:type="character" w:styleId="Nevyeenzmnka">
    <w:name w:val="Unresolved Mention"/>
    <w:basedOn w:val="Standardnpsmoodstavce"/>
    <w:uiPriority w:val="99"/>
    <w:semiHidden/>
    <w:unhideWhenUsed/>
    <w:rsid w:val="00EF0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1395</TotalTime>
  <Pages>3</Pages>
  <Words>1315</Words>
  <Characters>7761</Characters>
  <Application>Microsoft Office Word</Application>
  <DocSecurity>0</DocSecurity>
  <Lines>64</Lines>
  <Paragraphs>18</Paragraphs>
  <ScaleCrop>false</ScaleCrop>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Martinková</dc:creator>
  <cp:keywords/>
  <dc:description/>
  <cp:lastModifiedBy>Monika Martinková</cp:lastModifiedBy>
  <cp:revision>24</cp:revision>
  <dcterms:created xsi:type="dcterms:W3CDTF">2026-06-24T08:01:00Z</dcterms:created>
  <dcterms:modified xsi:type="dcterms:W3CDTF">2026-06-25T10:13:00Z</dcterms:modified>
</cp:coreProperties>
</file>